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DF3A" w14:textId="77777777" w:rsidR="0042316E" w:rsidRPr="009F6CDC" w:rsidRDefault="004F5A35" w:rsidP="00D218D0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sz w:val="36"/>
          <w:szCs w:val="36"/>
        </w:rPr>
      </w:pPr>
      <w:r w:rsidRPr="009F6CDC">
        <w:rPr>
          <w:rFonts w:ascii="Arial Narrow" w:hAnsi="Arial Narrow"/>
          <w:b/>
          <w:bCs/>
          <w:color w:val="000000" w:themeColor="text1"/>
          <w:sz w:val="36"/>
          <w:szCs w:val="36"/>
        </w:rPr>
        <w:t>Programm</w:t>
      </w:r>
      <w:r w:rsidR="00BF6E6A" w:rsidRPr="009F6CDC">
        <w:rPr>
          <w:rFonts w:ascii="Arial Narrow" w:hAnsi="Arial Narrow"/>
          <w:b/>
          <w:bCs/>
          <w:color w:val="000000" w:themeColor="text1"/>
          <w:sz w:val="36"/>
          <w:szCs w:val="36"/>
        </w:rPr>
        <w:t>e</w:t>
      </w:r>
      <w:r w:rsidR="0042316E" w:rsidRPr="009F6CDC">
        <w:rPr>
          <w:rFonts w:ascii="Arial Narrow" w:hAnsi="Arial Narrow"/>
          <w:b/>
          <w:bCs/>
          <w:color w:val="000000" w:themeColor="text1"/>
          <w:sz w:val="36"/>
          <w:szCs w:val="36"/>
        </w:rPr>
        <w:t xml:space="preserve"> </w:t>
      </w:r>
      <w:r w:rsidR="008E5C70" w:rsidRPr="009F6CDC">
        <w:rPr>
          <w:rFonts w:ascii="Arial Narrow" w:hAnsi="Arial Narrow"/>
          <w:b/>
          <w:bCs/>
          <w:color w:val="000000" w:themeColor="text1"/>
          <w:sz w:val="36"/>
          <w:szCs w:val="36"/>
        </w:rPr>
        <w:t>/Project</w:t>
      </w:r>
    </w:p>
    <w:p w14:paraId="793D95D9" w14:textId="77777777" w:rsidR="00FC4158" w:rsidRPr="009F6CDC" w:rsidRDefault="00170AE6" w:rsidP="009F6CD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24"/>
        </w:rPr>
      </w:pPr>
      <w:r w:rsidRPr="009F6CDC">
        <w:rPr>
          <w:rFonts w:ascii="Arial Narrow" w:hAnsi="Arial Narrow"/>
          <w:b/>
          <w:color w:val="000000" w:themeColor="text1"/>
          <w:sz w:val="44"/>
          <w:szCs w:val="24"/>
        </w:rPr>
        <w:t>SECURTY</w:t>
      </w:r>
      <w:r>
        <w:rPr>
          <w:rFonts w:ascii="Arial Narrow" w:hAnsi="Arial Narrow"/>
          <w:b/>
          <w:color w:val="000000" w:themeColor="text1"/>
          <w:sz w:val="44"/>
          <w:szCs w:val="24"/>
        </w:rPr>
        <w:t xml:space="preserve"> &amp;</w:t>
      </w:r>
      <w:r w:rsidRPr="009F6CDC">
        <w:rPr>
          <w:rFonts w:ascii="Arial Narrow" w:hAnsi="Arial Narrow"/>
          <w:b/>
          <w:color w:val="000000" w:themeColor="text1"/>
          <w:sz w:val="44"/>
          <w:szCs w:val="24"/>
        </w:rPr>
        <w:t xml:space="preserve"> </w:t>
      </w:r>
      <w:r w:rsidR="004F5A35" w:rsidRPr="009F6CDC">
        <w:rPr>
          <w:rFonts w:ascii="Arial Narrow" w:hAnsi="Arial Narrow"/>
          <w:b/>
          <w:color w:val="000000" w:themeColor="text1"/>
          <w:sz w:val="44"/>
          <w:szCs w:val="24"/>
        </w:rPr>
        <w:t>SAFETY</w:t>
      </w:r>
      <w:r w:rsidR="00A473E1" w:rsidRPr="009F6CDC">
        <w:rPr>
          <w:rFonts w:ascii="Arial Narrow" w:hAnsi="Arial Narrow"/>
          <w:b/>
          <w:color w:val="000000" w:themeColor="text1"/>
          <w:sz w:val="44"/>
          <w:szCs w:val="24"/>
        </w:rPr>
        <w:t xml:space="preserve"> RISK ASSESSMENT</w:t>
      </w:r>
    </w:p>
    <w:p w14:paraId="4AAAA79C" w14:textId="77777777" w:rsidR="00A473E1" w:rsidRPr="00275A42" w:rsidRDefault="00A473E1" w:rsidP="00D218D0">
      <w:pPr>
        <w:spacing w:after="0" w:line="240" w:lineRule="auto"/>
        <w:jc w:val="center"/>
        <w:rPr>
          <w:rFonts w:ascii="Arial Narrow" w:hAnsi="Arial Narrow"/>
          <w:b/>
          <w:color w:val="FF0000"/>
        </w:rPr>
      </w:pPr>
      <w:r w:rsidRPr="00275A42">
        <w:rPr>
          <w:rFonts w:ascii="Arial Narrow" w:hAnsi="Arial Narrow"/>
          <w:b/>
          <w:color w:val="FF0000"/>
        </w:rPr>
        <w:t>Information contained in this document should be treated sensitively</w:t>
      </w:r>
    </w:p>
    <w:p w14:paraId="0FECD63B" w14:textId="77777777" w:rsidR="009E025A" w:rsidRPr="001963C0" w:rsidRDefault="00A473E1" w:rsidP="7A91DE10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</w:pPr>
      <w:r w:rsidRPr="001963C0">
        <w:rPr>
          <w:rFonts w:ascii="Arial Narrow" w:hAnsi="Arial Narrow"/>
          <w:color w:val="FF0000"/>
          <w:sz w:val="20"/>
          <w:szCs w:val="20"/>
        </w:rPr>
        <w:t xml:space="preserve"> </w:t>
      </w:r>
      <w:r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>S</w:t>
      </w:r>
      <w:r w:rsidR="00170AE6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>S</w:t>
      </w:r>
      <w:r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RA must be </w:t>
      </w:r>
      <w:r w:rsidR="008E5C70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>regularly</w:t>
      </w:r>
      <w:r w:rsidR="004F5A35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 reviewed</w:t>
      </w:r>
      <w:r w:rsidR="3DFE2C6B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 and kept up to date</w:t>
      </w:r>
      <w:r w:rsidR="0046508E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 </w:t>
      </w:r>
      <w:r w:rsidR="008E5C70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>(</w:t>
      </w:r>
      <w:r w:rsidR="0046508E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>MUST NOT BE OLDER THAN 6 MONTHS)</w:t>
      </w:r>
      <w:r w:rsidR="008E5C70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 </w:t>
      </w:r>
    </w:p>
    <w:p w14:paraId="0BE33EA6" w14:textId="77777777" w:rsidR="00B66DDE" w:rsidRPr="001963C0" w:rsidRDefault="00B66DDE" w:rsidP="7A91DE10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</w:pPr>
    </w:p>
    <w:p w14:paraId="27E71609" w14:textId="77777777" w:rsidR="00B66DDE" w:rsidRPr="001963C0" w:rsidRDefault="008E5C70" w:rsidP="00B66DDE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</w:pPr>
      <w:r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 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509"/>
        <w:gridCol w:w="1272"/>
        <w:gridCol w:w="435"/>
        <w:gridCol w:w="1993"/>
        <w:gridCol w:w="3139"/>
      </w:tblGrid>
      <w:tr w:rsidR="00A473E1" w:rsidRPr="001963C0" w14:paraId="24C5525F" w14:textId="77777777" w:rsidTr="00B755E5">
        <w:tc>
          <w:tcPr>
            <w:tcW w:w="3509" w:type="dxa"/>
          </w:tcPr>
          <w:p w14:paraId="674525CB" w14:textId="625669D2" w:rsidR="00A473E1" w:rsidRPr="001963C0" w:rsidRDefault="00A473E1" w:rsidP="009A4B0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Geographical area</w:t>
            </w:r>
            <w:r w:rsidR="00F07D8B"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 where the programme </w:t>
            </w:r>
            <w:r w:rsidR="00B50F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is </w:t>
            </w:r>
            <w:r w:rsidR="00F07D8B"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implemented</w:t>
            </w:r>
          </w:p>
        </w:tc>
        <w:tc>
          <w:tcPr>
            <w:tcW w:w="6839" w:type="dxa"/>
            <w:gridSpan w:val="4"/>
          </w:tcPr>
          <w:p w14:paraId="62C7C45F" w14:textId="77777777" w:rsidR="00A473E1" w:rsidRPr="001963C0" w:rsidRDefault="00FA003F" w:rsidP="009A4B0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</w:p>
        </w:tc>
      </w:tr>
      <w:tr w:rsidR="00FA003F" w:rsidRPr="001963C0" w14:paraId="1131850F" w14:textId="77777777" w:rsidTr="00B755E5">
        <w:tc>
          <w:tcPr>
            <w:tcW w:w="3509" w:type="dxa"/>
          </w:tcPr>
          <w:p w14:paraId="40F5C288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Nature of work activities </w:t>
            </w:r>
          </w:p>
        </w:tc>
        <w:tc>
          <w:tcPr>
            <w:tcW w:w="6839" w:type="dxa"/>
            <w:gridSpan w:val="4"/>
          </w:tcPr>
          <w:p w14:paraId="2F34A1D7" w14:textId="77777777" w:rsidR="00FA003F" w:rsidRPr="001963C0" w:rsidRDefault="00FA003F" w:rsidP="00FA003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 xml:space="preserve">Please </w:t>
            </w:r>
            <w:r w:rsidR="516DFAA9"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 xml:space="preserve">list </w:t>
            </w:r>
            <w:r w:rsidR="00975761"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key</w:t>
            </w:r>
            <w:r w:rsidR="516DFAA9"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 xml:space="preserve"> activities involved in your programme work</w:t>
            </w:r>
          </w:p>
        </w:tc>
      </w:tr>
      <w:tr w:rsidR="0047114E" w:rsidRPr="001963C0" w14:paraId="59EEBB8F" w14:textId="77777777" w:rsidTr="00B755E5">
        <w:tc>
          <w:tcPr>
            <w:tcW w:w="4781" w:type="dxa"/>
            <w:gridSpan w:val="2"/>
          </w:tcPr>
          <w:p w14:paraId="33CA3CA8" w14:textId="77777777" w:rsidR="0047114E" w:rsidRPr="001963C0" w:rsidRDefault="0047114E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Number of staff and volunteers </w:t>
            </w:r>
            <w:r w:rsidR="00E921F7"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or third parties</w:t>
            </w: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 involved in the programme?</w:t>
            </w:r>
          </w:p>
        </w:tc>
        <w:tc>
          <w:tcPr>
            <w:tcW w:w="5567" w:type="dxa"/>
            <w:gridSpan w:val="3"/>
          </w:tcPr>
          <w:p w14:paraId="7085D950" w14:textId="77777777" w:rsidR="0047114E" w:rsidRPr="001963C0" w:rsidRDefault="001D30EF" w:rsidP="00FA003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003F" w:rsidRPr="001963C0" w14:paraId="7F103D2C" w14:textId="77777777" w:rsidTr="00B755E5">
        <w:trPr>
          <w:trHeight w:val="393"/>
        </w:trPr>
        <w:tc>
          <w:tcPr>
            <w:tcW w:w="3509" w:type="dxa"/>
          </w:tcPr>
          <w:p w14:paraId="369E5390" w14:textId="77777777" w:rsidR="00022BF8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Risk assessment </w:t>
            </w:r>
            <w:r w:rsidR="00BF3A5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led </w:t>
            </w: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by </w:t>
            </w:r>
          </w:p>
        </w:tc>
        <w:tc>
          <w:tcPr>
            <w:tcW w:w="1707" w:type="dxa"/>
            <w:gridSpan w:val="2"/>
          </w:tcPr>
          <w:p w14:paraId="72F88364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</w:p>
        </w:tc>
        <w:tc>
          <w:tcPr>
            <w:tcW w:w="1993" w:type="dxa"/>
          </w:tcPr>
          <w:p w14:paraId="42D5897D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Approved by</w:t>
            </w:r>
            <w:r w:rsidR="005B1E4F"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 and overall accountable for implementation </w:t>
            </w:r>
          </w:p>
        </w:tc>
        <w:tc>
          <w:tcPr>
            <w:tcW w:w="3139" w:type="dxa"/>
          </w:tcPr>
          <w:p w14:paraId="15086B7C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</w:p>
        </w:tc>
      </w:tr>
      <w:tr w:rsidR="00FA003F" w:rsidRPr="001963C0" w14:paraId="7E2F8856" w14:textId="77777777" w:rsidTr="00B755E5">
        <w:tc>
          <w:tcPr>
            <w:tcW w:w="3509" w:type="dxa"/>
          </w:tcPr>
          <w:p w14:paraId="2D07CBFA" w14:textId="6119CF06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Date of last </w:t>
            </w:r>
            <w:r w:rsidR="00653967"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review:</w:t>
            </w:r>
          </w:p>
        </w:tc>
        <w:tc>
          <w:tcPr>
            <w:tcW w:w="1707" w:type="dxa"/>
            <w:gridSpan w:val="2"/>
          </w:tcPr>
          <w:p w14:paraId="1F290D90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</w:p>
        </w:tc>
        <w:tc>
          <w:tcPr>
            <w:tcW w:w="1993" w:type="dxa"/>
          </w:tcPr>
          <w:p w14:paraId="04FA1BB1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Next review</w:t>
            </w:r>
          </w:p>
        </w:tc>
        <w:tc>
          <w:tcPr>
            <w:tcW w:w="3139" w:type="dxa"/>
          </w:tcPr>
          <w:p w14:paraId="0A0508A1" w14:textId="77777777" w:rsidR="00FA003F" w:rsidRPr="001963C0" w:rsidRDefault="0046508E" w:rsidP="00FA003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</w:p>
          <w:p w14:paraId="7E28CC38" w14:textId="77777777" w:rsidR="0046508E" w:rsidRPr="001963C0" w:rsidRDefault="0046508E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</w:tbl>
    <w:p w14:paraId="008E3F29" w14:textId="77777777" w:rsidR="009E025A" w:rsidRDefault="009E025A" w:rsidP="00E86007">
      <w:pPr>
        <w:spacing w:after="0" w:line="240" w:lineRule="auto"/>
        <w:rPr>
          <w:rFonts w:ascii="Arial Narrow" w:hAnsi="Arial Narrow"/>
          <w:b/>
        </w:rPr>
      </w:pPr>
    </w:p>
    <w:p w14:paraId="6C19BB5E" w14:textId="77777777" w:rsidR="00E86007" w:rsidRPr="001C55EB" w:rsidRDefault="00E86007" w:rsidP="00E86007">
      <w:pPr>
        <w:pStyle w:val="NoSpacing"/>
        <w:jc w:val="center"/>
        <w:rPr>
          <w:b/>
          <w:sz w:val="20"/>
          <w:szCs w:val="20"/>
        </w:rPr>
      </w:pPr>
      <w:r w:rsidRPr="001C55EB">
        <w:rPr>
          <w:b/>
          <w:sz w:val="20"/>
          <w:szCs w:val="20"/>
        </w:rPr>
        <w:t xml:space="preserve">Risk </w:t>
      </w:r>
      <w:r w:rsidR="00582B04" w:rsidRPr="001C55EB">
        <w:rPr>
          <w:b/>
          <w:sz w:val="20"/>
          <w:szCs w:val="20"/>
        </w:rPr>
        <w:t>Matrix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17"/>
        <w:gridCol w:w="1227"/>
        <w:gridCol w:w="1525"/>
        <w:gridCol w:w="1303"/>
        <w:gridCol w:w="1073"/>
        <w:gridCol w:w="1073"/>
      </w:tblGrid>
      <w:tr w:rsidR="006A4276" w:rsidRPr="001C55EB" w14:paraId="7217C889" w14:textId="0DF28709" w:rsidTr="00F350B7">
        <w:trPr>
          <w:jc w:val="center"/>
        </w:trPr>
        <w:tc>
          <w:tcPr>
            <w:tcW w:w="704" w:type="dxa"/>
          </w:tcPr>
          <w:p w14:paraId="3235FD30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9" w:type="dxa"/>
            <w:gridSpan w:val="6"/>
          </w:tcPr>
          <w:p w14:paraId="051664E4" w14:textId="77777777" w:rsidR="00837D47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94C8B">
              <w:rPr>
                <w:b/>
                <w:sz w:val="20"/>
                <w:szCs w:val="20"/>
              </w:rPr>
              <w:t xml:space="preserve">Impact / consequence if the threat </w:t>
            </w:r>
          </w:p>
          <w:p w14:paraId="2C331007" w14:textId="55EE3B6B" w:rsidR="006A4276" w:rsidRPr="00794C8B" w:rsidRDefault="006A4276" w:rsidP="00837D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94C8B">
              <w:rPr>
                <w:b/>
                <w:sz w:val="20"/>
                <w:szCs w:val="20"/>
              </w:rPr>
              <w:t xml:space="preserve">materialises </w:t>
            </w:r>
            <w:r w:rsidRPr="001C5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4276" w:rsidRPr="001C55EB" w14:paraId="4D89FFA5" w14:textId="5072A572" w:rsidTr="00F350B7">
        <w:trPr>
          <w:jc w:val="center"/>
        </w:trPr>
        <w:tc>
          <w:tcPr>
            <w:tcW w:w="704" w:type="dxa"/>
            <w:vMerge w:val="restart"/>
            <w:textDirection w:val="btLr"/>
          </w:tcPr>
          <w:p w14:paraId="1575336C" w14:textId="06E82901" w:rsidR="006A4276" w:rsidRPr="001C55EB" w:rsidRDefault="006A4276" w:rsidP="00AD7ADE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C8B">
              <w:rPr>
                <w:b/>
                <w:sz w:val="20"/>
                <w:szCs w:val="20"/>
              </w:rPr>
              <w:t>Likelihood of the threat materialising</w:t>
            </w:r>
          </w:p>
        </w:tc>
        <w:tc>
          <w:tcPr>
            <w:tcW w:w="1578" w:type="dxa"/>
          </w:tcPr>
          <w:p w14:paraId="4C426F41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14:paraId="2BB2F338" w14:textId="6298B2E6" w:rsidR="006A4276" w:rsidRDefault="00830FF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Negligible</w:t>
            </w:r>
          </w:p>
          <w:p w14:paraId="0B2986AF" w14:textId="4C0DD1E8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025FB9">
              <w:rPr>
                <w:b/>
                <w:sz w:val="20"/>
                <w:szCs w:val="20"/>
              </w:rPr>
              <w:t>1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5320AB29" w14:textId="31690D46" w:rsidR="006A4276" w:rsidRPr="001C55EB" w:rsidRDefault="00830FF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</w:t>
            </w:r>
          </w:p>
          <w:p w14:paraId="27531797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39BCD193" w14:textId="6F208CA6" w:rsidR="006A4276" w:rsidRPr="001C55EB" w:rsidRDefault="00830FF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Moderate</w:t>
            </w:r>
          </w:p>
          <w:p w14:paraId="1BC0C674" w14:textId="6795E34F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025FB9">
              <w:rPr>
                <w:b/>
                <w:sz w:val="20"/>
                <w:szCs w:val="20"/>
              </w:rPr>
              <w:t>3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60001D4B" w14:textId="77777777" w:rsidR="006A4276" w:rsidRDefault="00830FF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Severe</w:t>
            </w:r>
          </w:p>
          <w:p w14:paraId="3BC449BE" w14:textId="3DF52CE5" w:rsidR="00830FF4" w:rsidRPr="001C55EB" w:rsidRDefault="00830FF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93238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13D3C21F" w14:textId="2959AA74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</w:t>
            </w:r>
          </w:p>
          <w:p w14:paraId="5941E3A0" w14:textId="62ADA337" w:rsidR="00293238" w:rsidRPr="001C55EB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</w:t>
            </w:r>
          </w:p>
        </w:tc>
      </w:tr>
      <w:tr w:rsidR="006A4276" w:rsidRPr="001C55EB" w14:paraId="1077FD3F" w14:textId="01A67E00" w:rsidTr="003B39C0">
        <w:trPr>
          <w:jc w:val="center"/>
        </w:trPr>
        <w:tc>
          <w:tcPr>
            <w:tcW w:w="704" w:type="dxa"/>
            <w:vMerge/>
          </w:tcPr>
          <w:p w14:paraId="42213CED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102B1DBA" w14:textId="62D5F482" w:rsidR="006A4276" w:rsidRDefault="00F350B7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Certain/Imminent</w:t>
            </w:r>
            <w:r w:rsidR="006A4276" w:rsidRPr="001C55EB">
              <w:rPr>
                <w:b/>
                <w:sz w:val="20"/>
                <w:szCs w:val="20"/>
              </w:rPr>
              <w:t xml:space="preserve"> </w:t>
            </w:r>
          </w:p>
          <w:p w14:paraId="28E93E23" w14:textId="26BA6443" w:rsidR="006A4276" w:rsidRPr="001C55EB" w:rsidRDefault="006A4276" w:rsidP="00F350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F350B7">
              <w:rPr>
                <w:b/>
                <w:sz w:val="20"/>
                <w:szCs w:val="20"/>
              </w:rPr>
              <w:t>5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FFC000"/>
          </w:tcPr>
          <w:p w14:paraId="79A29328" w14:textId="77777777" w:rsidR="004800B2" w:rsidRPr="004800B2" w:rsidRDefault="004800B2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800B2">
              <w:rPr>
                <w:b/>
                <w:sz w:val="20"/>
                <w:szCs w:val="20"/>
              </w:rPr>
              <w:t xml:space="preserve">Medium </w:t>
            </w:r>
          </w:p>
          <w:p w14:paraId="2F07FA7E" w14:textId="5371ACD1" w:rsidR="006A4276" w:rsidRPr="001C55EB" w:rsidRDefault="006A4276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0000"/>
          </w:tcPr>
          <w:p w14:paraId="7EB5C3FE" w14:textId="6CEBE326" w:rsidR="004800B2" w:rsidRPr="004800B2" w:rsidRDefault="003B39C0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D96C781" w14:textId="6BE88CE2" w:rsidR="006A4276" w:rsidRPr="001C55EB" w:rsidRDefault="006A4276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0000"/>
          </w:tcPr>
          <w:p w14:paraId="1C7093A1" w14:textId="7E8FC13F" w:rsidR="006A4276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  <w:r w:rsidR="006A4276" w:rsidRPr="001C55EB">
              <w:rPr>
                <w:b/>
                <w:sz w:val="20"/>
                <w:szCs w:val="20"/>
              </w:rPr>
              <w:t xml:space="preserve"> </w:t>
            </w:r>
          </w:p>
          <w:p w14:paraId="25DC5364" w14:textId="0CBDE435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00000"/>
          </w:tcPr>
          <w:p w14:paraId="239CE348" w14:textId="77777777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</w:t>
            </w:r>
          </w:p>
          <w:p w14:paraId="1E9F028D" w14:textId="530BF4DF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00000"/>
          </w:tcPr>
          <w:p w14:paraId="67C7806B" w14:textId="77777777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</w:t>
            </w:r>
          </w:p>
          <w:p w14:paraId="6B3C665E" w14:textId="7D0C1198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A4276" w:rsidRPr="001C55EB" w14:paraId="2AC175E9" w14:textId="3D8A933C" w:rsidTr="00EE65F3">
        <w:trPr>
          <w:jc w:val="center"/>
        </w:trPr>
        <w:tc>
          <w:tcPr>
            <w:tcW w:w="704" w:type="dxa"/>
            <w:vMerge/>
          </w:tcPr>
          <w:p w14:paraId="663B0C29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6C782ACF" w14:textId="77777777" w:rsidR="006A4276" w:rsidRDefault="00EA6484" w:rsidP="00B931F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Highly likely</w:t>
            </w:r>
          </w:p>
          <w:p w14:paraId="180C15A5" w14:textId="7576A140" w:rsidR="00F350B7" w:rsidRPr="001C55EB" w:rsidRDefault="00F350B7" w:rsidP="00F350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837D47">
              <w:rPr>
                <w:b/>
                <w:sz w:val="20"/>
                <w:szCs w:val="20"/>
              </w:rPr>
              <w:t>4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FFC000"/>
          </w:tcPr>
          <w:p w14:paraId="2E423302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 xml:space="preserve">Medium </w:t>
            </w:r>
          </w:p>
          <w:p w14:paraId="00FD43BA" w14:textId="4782F7D0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C000"/>
          </w:tcPr>
          <w:p w14:paraId="0F1BE9E6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 xml:space="preserve">Medium </w:t>
            </w:r>
          </w:p>
          <w:p w14:paraId="3CE8E04B" w14:textId="0669D0D1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0000"/>
          </w:tcPr>
          <w:p w14:paraId="4CF16404" w14:textId="7CC7DB64" w:rsidR="006A4276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396C99D" w14:textId="247C84C5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00000"/>
          </w:tcPr>
          <w:p w14:paraId="49E21687" w14:textId="77777777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</w:t>
            </w:r>
          </w:p>
          <w:p w14:paraId="3A6A4CEA" w14:textId="57FE3ECD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00000"/>
          </w:tcPr>
          <w:p w14:paraId="2CD1421B" w14:textId="77777777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</w:t>
            </w:r>
          </w:p>
          <w:p w14:paraId="083F2743" w14:textId="4FBC1204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A4276" w:rsidRPr="001C55EB" w14:paraId="23AF46A6" w14:textId="27B00D99" w:rsidTr="00952795">
        <w:trPr>
          <w:jc w:val="center"/>
        </w:trPr>
        <w:tc>
          <w:tcPr>
            <w:tcW w:w="704" w:type="dxa"/>
            <w:vMerge/>
          </w:tcPr>
          <w:p w14:paraId="5AD5385F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7CF6445D" w14:textId="0252D700" w:rsidR="006A4276" w:rsidRPr="001C55EB" w:rsidRDefault="00EA648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Likely</w:t>
            </w:r>
          </w:p>
          <w:p w14:paraId="0EA9A38B" w14:textId="71CC7665" w:rsidR="006A4276" w:rsidRPr="001C55EB" w:rsidRDefault="00F350B7" w:rsidP="00F350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837D47">
              <w:rPr>
                <w:b/>
                <w:sz w:val="20"/>
                <w:szCs w:val="20"/>
              </w:rPr>
              <w:t>3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92D050"/>
          </w:tcPr>
          <w:p w14:paraId="1CF3B36F" w14:textId="55B513D1" w:rsidR="006A4276" w:rsidRPr="001C55EB" w:rsidRDefault="0004338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  <w:r w:rsidR="006A4276" w:rsidRPr="001C55EB">
              <w:rPr>
                <w:b/>
                <w:sz w:val="20"/>
                <w:szCs w:val="20"/>
              </w:rPr>
              <w:t xml:space="preserve"> </w:t>
            </w:r>
          </w:p>
          <w:p w14:paraId="4C377C0B" w14:textId="2580567E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C000"/>
          </w:tcPr>
          <w:p w14:paraId="3F1C0157" w14:textId="77777777" w:rsidR="004800B2" w:rsidRPr="004800B2" w:rsidRDefault="004800B2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800B2">
              <w:rPr>
                <w:b/>
                <w:sz w:val="20"/>
                <w:szCs w:val="20"/>
              </w:rPr>
              <w:t xml:space="preserve">Medium </w:t>
            </w:r>
          </w:p>
          <w:p w14:paraId="6B753F3C" w14:textId="70AC853D" w:rsidR="006A4276" w:rsidRPr="001C55EB" w:rsidRDefault="006A4276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0000"/>
          </w:tcPr>
          <w:p w14:paraId="0C07D829" w14:textId="010CF155" w:rsidR="006A4276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3FC5E02" w14:textId="34A9C9B9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0000"/>
          </w:tcPr>
          <w:p w14:paraId="1EC57499" w14:textId="77777777" w:rsidR="006A4276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0550CF18" w14:textId="18A608BC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00000"/>
          </w:tcPr>
          <w:p w14:paraId="5EB9C1B3" w14:textId="77777777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</w:t>
            </w:r>
          </w:p>
          <w:p w14:paraId="28066B85" w14:textId="1E96C23B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A4276" w:rsidRPr="001C55EB" w14:paraId="713D8892" w14:textId="037AB524" w:rsidTr="00952795">
        <w:trPr>
          <w:jc w:val="center"/>
        </w:trPr>
        <w:tc>
          <w:tcPr>
            <w:tcW w:w="704" w:type="dxa"/>
            <w:vMerge/>
          </w:tcPr>
          <w:p w14:paraId="0427C26B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045EE26D" w14:textId="77777777" w:rsidR="006A4276" w:rsidRDefault="00EA648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</w:t>
            </w:r>
          </w:p>
          <w:p w14:paraId="045A36CD" w14:textId="05F4B364" w:rsidR="00F350B7" w:rsidRPr="001C55EB" w:rsidRDefault="00F350B7" w:rsidP="00F350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837D47">
              <w:rPr>
                <w:b/>
                <w:sz w:val="20"/>
                <w:szCs w:val="20"/>
              </w:rPr>
              <w:t>2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92D050"/>
          </w:tcPr>
          <w:p w14:paraId="3FAD7AC6" w14:textId="77777777" w:rsidR="006A4276" w:rsidRDefault="00025FB9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3F5053B" w14:textId="52517069" w:rsidR="00025FB9" w:rsidRPr="001C55EB" w:rsidRDefault="00025FB9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92D050"/>
          </w:tcPr>
          <w:p w14:paraId="0F7E60AE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>Low</w:t>
            </w:r>
          </w:p>
          <w:p w14:paraId="39D66919" w14:textId="19525B44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C000"/>
          </w:tcPr>
          <w:p w14:paraId="06B66235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 xml:space="preserve">Medium </w:t>
            </w:r>
          </w:p>
          <w:p w14:paraId="718AB48D" w14:textId="0784017E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0000"/>
          </w:tcPr>
          <w:p w14:paraId="69609D43" w14:textId="77777777" w:rsidR="006A4276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3A48D2F8" w14:textId="6E3A04AE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0000"/>
          </w:tcPr>
          <w:p w14:paraId="71A8B26A" w14:textId="77777777" w:rsidR="006A4276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583E2EC" w14:textId="42D2731C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A4276" w:rsidRPr="001C55EB" w14:paraId="61EEE5B9" w14:textId="580494DE" w:rsidTr="00952795">
        <w:trPr>
          <w:jc w:val="center"/>
        </w:trPr>
        <w:tc>
          <w:tcPr>
            <w:tcW w:w="704" w:type="dxa"/>
            <w:vMerge/>
          </w:tcPr>
          <w:p w14:paraId="654D40CD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1DF59779" w14:textId="77777777" w:rsidR="006A4276" w:rsidRDefault="00817841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Unlikely</w:t>
            </w:r>
          </w:p>
          <w:p w14:paraId="5FBBE3EB" w14:textId="158EE956" w:rsidR="00837D47" w:rsidRPr="001C55EB" w:rsidRDefault="00837D47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37D4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Pr="00837D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92D050"/>
          </w:tcPr>
          <w:p w14:paraId="4D6F3A8B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>Low</w:t>
            </w:r>
          </w:p>
          <w:p w14:paraId="46239A58" w14:textId="7C0120BA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92D050"/>
          </w:tcPr>
          <w:p w14:paraId="5A8CBA12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>Low</w:t>
            </w:r>
          </w:p>
          <w:p w14:paraId="5EE4F1FE" w14:textId="35A45296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92D050"/>
          </w:tcPr>
          <w:p w14:paraId="42BFF313" w14:textId="48CFD603" w:rsidR="00025FB9" w:rsidRPr="00025FB9" w:rsidRDefault="00952795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02476D1" w14:textId="212C256C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C000"/>
          </w:tcPr>
          <w:p w14:paraId="17041F77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 xml:space="preserve">Medium </w:t>
            </w:r>
          </w:p>
          <w:p w14:paraId="77F73874" w14:textId="32AC9064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C000"/>
          </w:tcPr>
          <w:p w14:paraId="137DF2B0" w14:textId="7560C01C" w:rsidR="006A4276" w:rsidRDefault="00952795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  <w:p w14:paraId="42CFF67F" w14:textId="3E969A5C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614269" w14:textId="77777777" w:rsidR="00531C96" w:rsidRDefault="00531C96" w:rsidP="00531C96">
      <w:pPr>
        <w:rPr>
          <w:rFonts w:ascii="Arial Narrow" w:hAnsi="Arial Narrow"/>
          <w:b/>
          <w:sz w:val="20"/>
          <w:szCs w:val="20"/>
        </w:rPr>
      </w:pPr>
    </w:p>
    <w:p w14:paraId="313DB1ED" w14:textId="77777777" w:rsidR="00531C96" w:rsidRPr="00531C96" w:rsidRDefault="00531C96" w:rsidP="00531C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Note: </w:t>
      </w:r>
    </w:p>
    <w:p w14:paraId="26DFADA3" w14:textId="77777777" w:rsidR="00531C96" w:rsidRPr="00531C96" w:rsidRDefault="00531C96" w:rsidP="00A04B35">
      <w:pPr>
        <w:pStyle w:val="FootnoteText"/>
        <w:jc w:val="both"/>
        <w:rPr>
          <w:sz w:val="21"/>
          <w:szCs w:val="21"/>
          <w:lang w:val="en-US"/>
        </w:rPr>
      </w:pPr>
      <w:r w:rsidRPr="00531C96">
        <w:rPr>
          <w:sz w:val="21"/>
          <w:szCs w:val="21"/>
          <w:lang w:val="en-US"/>
        </w:rPr>
        <w:t xml:space="preserve">The team conducting the risk assessment must have in depth understanding of the local context, i.e., political, social, cultural, and legal dynamics, and must be fully conversant with </w:t>
      </w:r>
      <w:proofErr w:type="spellStart"/>
      <w:r w:rsidRPr="00531C96">
        <w:rPr>
          <w:sz w:val="21"/>
          <w:szCs w:val="21"/>
          <w:lang w:val="en-US"/>
        </w:rPr>
        <w:t>programme</w:t>
      </w:r>
      <w:proofErr w:type="spellEnd"/>
      <w:r w:rsidRPr="00531C96">
        <w:rPr>
          <w:sz w:val="21"/>
          <w:szCs w:val="21"/>
          <w:lang w:val="en-US"/>
        </w:rPr>
        <w:t xml:space="preserve"> details. </w:t>
      </w:r>
      <w:r>
        <w:rPr>
          <w:sz w:val="21"/>
          <w:szCs w:val="21"/>
          <w:lang w:val="en-US"/>
        </w:rPr>
        <w:t xml:space="preserve"> </w:t>
      </w:r>
      <w:r w:rsidRPr="00531C96">
        <w:rPr>
          <w:sz w:val="21"/>
          <w:szCs w:val="21"/>
          <w:lang w:val="en-US"/>
        </w:rPr>
        <w:t xml:space="preserve">The </w:t>
      </w:r>
      <w:r w:rsidR="00170AE6">
        <w:rPr>
          <w:sz w:val="21"/>
          <w:szCs w:val="21"/>
          <w:lang w:val="en-US"/>
        </w:rPr>
        <w:t>SR</w:t>
      </w:r>
      <w:r w:rsidRPr="00531C96">
        <w:rPr>
          <w:sz w:val="21"/>
          <w:szCs w:val="21"/>
          <w:lang w:val="en-US"/>
        </w:rPr>
        <w:t xml:space="preserve">RA is an inclusive process and must be carried out by a diverse team. </w:t>
      </w:r>
    </w:p>
    <w:p w14:paraId="6E150633" w14:textId="77777777" w:rsidR="00531C96" w:rsidRPr="00531C96" w:rsidRDefault="00531C96" w:rsidP="00531C96">
      <w:pPr>
        <w:pStyle w:val="FootnoteText"/>
        <w:rPr>
          <w:sz w:val="21"/>
          <w:szCs w:val="21"/>
          <w:lang w:val="en-US"/>
        </w:rPr>
      </w:pPr>
    </w:p>
    <w:p w14:paraId="379BD760" w14:textId="6FFCC045" w:rsidR="00531C96" w:rsidRPr="00531C96" w:rsidRDefault="00531C96" w:rsidP="00A04B35">
      <w:pPr>
        <w:pStyle w:val="FootnoteText"/>
        <w:jc w:val="both"/>
        <w:rPr>
          <w:sz w:val="21"/>
          <w:szCs w:val="21"/>
          <w:lang w:val="en-US"/>
        </w:rPr>
      </w:pPr>
      <w:r w:rsidRPr="00531C96">
        <w:rPr>
          <w:b/>
          <w:bCs/>
          <w:sz w:val="21"/>
          <w:szCs w:val="21"/>
          <w:lang w:val="en-US"/>
        </w:rPr>
        <w:t>Optional Information: Who was included in the Risk Assessment Process?</w:t>
      </w:r>
      <w:r w:rsidRPr="00531C96">
        <w:rPr>
          <w:sz w:val="21"/>
          <w:szCs w:val="21"/>
          <w:lang w:val="en-US"/>
        </w:rPr>
        <w:t xml:space="preserve"> Mark an </w:t>
      </w:r>
      <w:r>
        <w:rPr>
          <w:sz w:val="21"/>
          <w:szCs w:val="21"/>
          <w:lang w:val="en-US"/>
        </w:rPr>
        <w:t xml:space="preserve">X </w:t>
      </w:r>
      <w:r w:rsidR="004F0103">
        <w:rPr>
          <w:sz w:val="21"/>
          <w:szCs w:val="21"/>
          <w:lang w:val="en-US"/>
        </w:rPr>
        <w:t>next to</w:t>
      </w:r>
      <w:r w:rsidRPr="00531C96">
        <w:rPr>
          <w:sz w:val="21"/>
          <w:szCs w:val="21"/>
          <w:lang w:val="en-US"/>
        </w:rPr>
        <w:t xml:space="preserve"> all that apply - This information is only used to assess if the process has been inclusive</w:t>
      </w:r>
      <w:r w:rsidR="004657F1">
        <w:rPr>
          <w:sz w:val="21"/>
          <w:szCs w:val="21"/>
          <w:lang w:val="en-US"/>
        </w:rPr>
        <w:t>.</w:t>
      </w:r>
    </w:p>
    <w:p w14:paraId="70A259A9" w14:textId="77777777" w:rsidR="00531C96" w:rsidRPr="00531C96" w:rsidRDefault="00531C96" w:rsidP="00531C96">
      <w:pPr>
        <w:pStyle w:val="FootnoteText"/>
        <w:rPr>
          <w:sz w:val="21"/>
          <w:szCs w:val="21"/>
          <w:lang w:val="en-US"/>
        </w:rPr>
      </w:pPr>
    </w:p>
    <w:tbl>
      <w:tblPr>
        <w:tblStyle w:val="TableGrid"/>
        <w:tblW w:w="9201" w:type="dxa"/>
        <w:jc w:val="center"/>
        <w:tblLook w:val="04A0" w:firstRow="1" w:lastRow="0" w:firstColumn="1" w:lastColumn="0" w:noHBand="0" w:noVBand="1"/>
      </w:tblPr>
      <w:tblGrid>
        <w:gridCol w:w="1807"/>
        <w:gridCol w:w="556"/>
        <w:gridCol w:w="3074"/>
        <w:gridCol w:w="555"/>
        <w:gridCol w:w="2653"/>
        <w:gridCol w:w="556"/>
      </w:tblGrid>
      <w:tr w:rsidR="00824BF6" w:rsidRPr="00531C96" w14:paraId="7A6A686A" w14:textId="77777777" w:rsidTr="00EF0A64">
        <w:trPr>
          <w:trHeight w:val="461"/>
          <w:jc w:val="center"/>
        </w:trPr>
        <w:tc>
          <w:tcPr>
            <w:tcW w:w="1807" w:type="dxa"/>
          </w:tcPr>
          <w:p w14:paraId="320C2D97" w14:textId="77777777" w:rsidR="00824BF6" w:rsidRPr="00531C96" w:rsidRDefault="00824BF6" w:rsidP="00F40CE6">
            <w:pPr>
              <w:pStyle w:val="FootnoteText"/>
              <w:numPr>
                <w:ilvl w:val="0"/>
                <w:numId w:val="47"/>
              </w:numPr>
              <w:spacing w:after="40"/>
              <w:ind w:left="167" w:hanging="167"/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 xml:space="preserve">Women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57BD47B7" w14:textId="3E327DAD" w:rsidR="00824BF6" w:rsidRPr="00531C96" w:rsidRDefault="00824BF6" w:rsidP="00F45E02">
            <w:pPr>
              <w:pStyle w:val="FootnoteText"/>
              <w:spacing w:after="40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074" w:type="dxa"/>
            <w:vMerge w:val="restart"/>
          </w:tcPr>
          <w:p w14:paraId="13750F73" w14:textId="77777777" w:rsidR="00824BF6" w:rsidRPr="00531C96" w:rsidRDefault="00824BF6" w:rsidP="00F40CE6">
            <w:pPr>
              <w:pStyle w:val="FootnoteText"/>
              <w:numPr>
                <w:ilvl w:val="0"/>
                <w:numId w:val="46"/>
              </w:numPr>
              <w:spacing w:after="40"/>
              <w:ind w:left="217" w:hanging="217"/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>Staff with other gender identities and sexual orientations (LGBTQ+)</w:t>
            </w:r>
          </w:p>
        </w:tc>
        <w:tc>
          <w:tcPr>
            <w:tcW w:w="555" w:type="dxa"/>
            <w:vMerge w:val="restart"/>
            <w:shd w:val="clear" w:color="auto" w:fill="D9D9D9" w:themeFill="background1" w:themeFillShade="D9"/>
          </w:tcPr>
          <w:p w14:paraId="0CDE6BB3" w14:textId="77777777" w:rsidR="00824BF6" w:rsidRPr="00531C96" w:rsidRDefault="00824BF6" w:rsidP="00F45E02">
            <w:pPr>
              <w:pStyle w:val="FootnoteText"/>
              <w:spacing w:after="40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653" w:type="dxa"/>
            <w:vMerge w:val="restart"/>
          </w:tcPr>
          <w:p w14:paraId="4BD658FD" w14:textId="77777777" w:rsidR="00824BF6" w:rsidRPr="00531C96" w:rsidRDefault="00824BF6" w:rsidP="00F40CE6">
            <w:pPr>
              <w:pStyle w:val="FootnoteText"/>
              <w:numPr>
                <w:ilvl w:val="0"/>
                <w:numId w:val="46"/>
              </w:numPr>
              <w:spacing w:after="40"/>
              <w:ind w:left="268" w:hanging="268"/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 xml:space="preserve">Staff with different ethnicities, race, religion, or non-religion </w:t>
            </w:r>
          </w:p>
        </w:tc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7920CD21" w14:textId="77777777" w:rsidR="00824BF6" w:rsidRPr="00531C96" w:rsidRDefault="00824BF6" w:rsidP="00531C96">
            <w:pPr>
              <w:pStyle w:val="FootnoteText"/>
              <w:rPr>
                <w:color w:val="FF0000"/>
                <w:sz w:val="21"/>
                <w:szCs w:val="21"/>
                <w:lang w:val="en-US"/>
              </w:rPr>
            </w:pPr>
          </w:p>
        </w:tc>
      </w:tr>
      <w:tr w:rsidR="00824BF6" w:rsidRPr="00531C96" w14:paraId="1795F716" w14:textId="77777777" w:rsidTr="00EF0A64">
        <w:trPr>
          <w:trHeight w:val="460"/>
          <w:jc w:val="center"/>
        </w:trPr>
        <w:tc>
          <w:tcPr>
            <w:tcW w:w="1807" w:type="dxa"/>
          </w:tcPr>
          <w:p w14:paraId="7F4A11C7" w14:textId="42B6B3D4" w:rsidR="00824BF6" w:rsidRPr="00531C96" w:rsidRDefault="00824BF6" w:rsidP="00F40CE6">
            <w:pPr>
              <w:pStyle w:val="FootnoteText"/>
              <w:numPr>
                <w:ilvl w:val="0"/>
                <w:numId w:val="46"/>
              </w:numPr>
              <w:spacing w:after="40"/>
              <w:ind w:left="167" w:hanging="167"/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>Men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2D7C4D8B" w14:textId="52722032" w:rsidR="00824BF6" w:rsidRPr="00531C96" w:rsidRDefault="00824BF6" w:rsidP="00F45E02">
            <w:pPr>
              <w:pStyle w:val="FootnoteText"/>
              <w:spacing w:after="40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074" w:type="dxa"/>
            <w:vMerge/>
          </w:tcPr>
          <w:p w14:paraId="14B79BCD" w14:textId="77777777" w:rsidR="00824BF6" w:rsidRPr="00531C96" w:rsidRDefault="00824BF6" w:rsidP="00F40CE6">
            <w:pPr>
              <w:pStyle w:val="FootnoteText"/>
              <w:numPr>
                <w:ilvl w:val="0"/>
                <w:numId w:val="46"/>
              </w:numPr>
              <w:spacing w:after="40"/>
              <w:ind w:left="217" w:hanging="217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555" w:type="dxa"/>
            <w:vMerge/>
            <w:shd w:val="clear" w:color="auto" w:fill="D9D9D9" w:themeFill="background1" w:themeFillShade="D9"/>
          </w:tcPr>
          <w:p w14:paraId="62E0B3D4" w14:textId="77777777" w:rsidR="00824BF6" w:rsidRPr="00531C96" w:rsidRDefault="00824BF6" w:rsidP="00F45E02">
            <w:pPr>
              <w:pStyle w:val="FootnoteText"/>
              <w:spacing w:after="40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653" w:type="dxa"/>
            <w:vMerge/>
          </w:tcPr>
          <w:p w14:paraId="615FBA3C" w14:textId="77777777" w:rsidR="00824BF6" w:rsidRPr="00531C96" w:rsidRDefault="00824BF6" w:rsidP="00F40CE6">
            <w:pPr>
              <w:pStyle w:val="FootnoteText"/>
              <w:numPr>
                <w:ilvl w:val="0"/>
                <w:numId w:val="46"/>
              </w:numPr>
              <w:spacing w:after="40"/>
              <w:ind w:left="268" w:hanging="268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  <w:vMerge/>
            <w:shd w:val="clear" w:color="auto" w:fill="D9D9D9" w:themeFill="background1" w:themeFillShade="D9"/>
          </w:tcPr>
          <w:p w14:paraId="3078710E" w14:textId="77777777" w:rsidR="00824BF6" w:rsidRPr="00531C96" w:rsidRDefault="00824BF6" w:rsidP="00531C96">
            <w:pPr>
              <w:pStyle w:val="FootnoteText"/>
              <w:rPr>
                <w:color w:val="FF0000"/>
                <w:sz w:val="21"/>
                <w:szCs w:val="21"/>
                <w:lang w:val="en-US"/>
              </w:rPr>
            </w:pPr>
          </w:p>
        </w:tc>
      </w:tr>
      <w:tr w:rsidR="00531C96" w:rsidRPr="00531C96" w14:paraId="570401DC" w14:textId="77777777" w:rsidTr="00EF0A64">
        <w:trPr>
          <w:trHeight w:val="253"/>
          <w:jc w:val="center"/>
        </w:trPr>
        <w:tc>
          <w:tcPr>
            <w:tcW w:w="1807" w:type="dxa"/>
            <w:tcBorders>
              <w:bottom w:val="single" w:sz="4" w:space="0" w:color="auto"/>
            </w:tcBorders>
          </w:tcPr>
          <w:p w14:paraId="5F34AD68" w14:textId="1202CB0D" w:rsidR="00531C96" w:rsidRPr="00531C96" w:rsidRDefault="00824BF6" w:rsidP="00F40CE6">
            <w:pPr>
              <w:pStyle w:val="FootnoteText"/>
              <w:numPr>
                <w:ilvl w:val="0"/>
                <w:numId w:val="46"/>
              </w:numPr>
              <w:spacing w:after="40"/>
              <w:ind w:left="167" w:hanging="167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color w:val="FF0000"/>
                <w:sz w:val="21"/>
                <w:szCs w:val="21"/>
                <w:lang w:val="en-US"/>
              </w:rPr>
              <w:t>Different roles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AB7B4" w14:textId="77777777" w:rsidR="00531C96" w:rsidRPr="00531C96" w:rsidRDefault="00531C96" w:rsidP="00F45E02">
            <w:pPr>
              <w:pStyle w:val="FootnoteText"/>
              <w:spacing w:after="4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074" w:type="dxa"/>
            <w:vMerge w:val="restart"/>
            <w:tcBorders>
              <w:bottom w:val="single" w:sz="4" w:space="0" w:color="auto"/>
            </w:tcBorders>
          </w:tcPr>
          <w:p w14:paraId="78967258" w14:textId="77777777" w:rsidR="00531C96" w:rsidRPr="00531C96" w:rsidRDefault="00531C96" w:rsidP="00F40CE6">
            <w:pPr>
              <w:pStyle w:val="FootnoteText"/>
              <w:numPr>
                <w:ilvl w:val="0"/>
                <w:numId w:val="46"/>
              </w:numPr>
              <w:spacing w:after="40"/>
              <w:ind w:left="217" w:hanging="217"/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>Staff belonging to the area that is being assessed or living/working in those areas</w:t>
            </w:r>
          </w:p>
        </w:tc>
        <w:tc>
          <w:tcPr>
            <w:tcW w:w="55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D97C6" w14:textId="77777777" w:rsidR="00531C96" w:rsidRPr="00531C96" w:rsidRDefault="00531C96" w:rsidP="00F45E02">
            <w:pPr>
              <w:pStyle w:val="FootnoteText"/>
              <w:spacing w:after="40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24A45FDF" w14:textId="77777777" w:rsidR="00531C96" w:rsidRPr="00531C96" w:rsidRDefault="00531C96" w:rsidP="00F40CE6">
            <w:pPr>
              <w:pStyle w:val="FootnoteText"/>
              <w:numPr>
                <w:ilvl w:val="0"/>
                <w:numId w:val="46"/>
              </w:numPr>
              <w:spacing w:after="40"/>
              <w:ind w:left="268" w:hanging="268"/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>Persons with disabilities</w:t>
            </w:r>
          </w:p>
        </w:tc>
        <w:tc>
          <w:tcPr>
            <w:tcW w:w="55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FEB8CA" w14:textId="77777777" w:rsidR="00531C96" w:rsidRPr="00531C96" w:rsidRDefault="00531C96" w:rsidP="00531C96">
            <w:pPr>
              <w:pStyle w:val="FootnoteText"/>
              <w:rPr>
                <w:color w:val="FF0000"/>
                <w:sz w:val="21"/>
                <w:szCs w:val="21"/>
                <w:lang w:val="en-US"/>
              </w:rPr>
            </w:pPr>
          </w:p>
        </w:tc>
      </w:tr>
      <w:tr w:rsidR="00531C96" w:rsidRPr="00531C96" w14:paraId="16BFF72B" w14:textId="77777777" w:rsidTr="00EF0A64">
        <w:trPr>
          <w:jc w:val="center"/>
        </w:trPr>
        <w:tc>
          <w:tcPr>
            <w:tcW w:w="1807" w:type="dxa"/>
          </w:tcPr>
          <w:p w14:paraId="4FC84504" w14:textId="77777777" w:rsidR="00531C96" w:rsidRPr="00531C96" w:rsidRDefault="00531C96" w:rsidP="00F40CE6">
            <w:pPr>
              <w:pStyle w:val="FootnoteText"/>
              <w:numPr>
                <w:ilvl w:val="0"/>
                <w:numId w:val="46"/>
              </w:numPr>
              <w:ind w:left="167" w:hanging="167"/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>Different age groups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510C7A1A" w14:textId="77777777" w:rsidR="00531C96" w:rsidRPr="00531C96" w:rsidRDefault="00531C96" w:rsidP="00531C96">
            <w:pPr>
              <w:pStyle w:val="FootnoteText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074" w:type="dxa"/>
            <w:vMerge/>
          </w:tcPr>
          <w:p w14:paraId="66B51481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555" w:type="dxa"/>
            <w:vMerge/>
            <w:shd w:val="clear" w:color="auto" w:fill="D9D9D9" w:themeFill="background1" w:themeFillShade="D9"/>
          </w:tcPr>
          <w:p w14:paraId="4BE089A1" w14:textId="77777777" w:rsidR="00531C96" w:rsidRPr="00531C96" w:rsidRDefault="00531C96" w:rsidP="00531C96">
            <w:pPr>
              <w:pStyle w:val="FootnoteText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653" w:type="dxa"/>
            <w:vMerge/>
          </w:tcPr>
          <w:p w14:paraId="000CCD7E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  <w:vMerge/>
            <w:shd w:val="clear" w:color="auto" w:fill="D9D9D9" w:themeFill="background1" w:themeFillShade="D9"/>
          </w:tcPr>
          <w:p w14:paraId="063412C0" w14:textId="77777777" w:rsidR="00531C96" w:rsidRPr="00531C96" w:rsidRDefault="00531C96" w:rsidP="00531C96">
            <w:pPr>
              <w:pStyle w:val="FootnoteText"/>
              <w:rPr>
                <w:color w:val="FF0000"/>
                <w:sz w:val="21"/>
                <w:szCs w:val="21"/>
                <w:lang w:val="en-US"/>
              </w:rPr>
            </w:pPr>
          </w:p>
        </w:tc>
      </w:tr>
    </w:tbl>
    <w:p w14:paraId="5D79DC38" w14:textId="77777777" w:rsidR="00531C96" w:rsidRPr="00531C96" w:rsidRDefault="00531C96" w:rsidP="00531C96">
      <w:pPr>
        <w:pStyle w:val="FootnoteText"/>
        <w:rPr>
          <w:sz w:val="21"/>
          <w:szCs w:val="21"/>
          <w:lang w:val="en-US"/>
        </w:rPr>
      </w:pPr>
    </w:p>
    <w:p w14:paraId="27022F73" w14:textId="77777777" w:rsidR="00531C96" w:rsidRPr="00531C96" w:rsidRDefault="00531C96" w:rsidP="00531C96">
      <w:pPr>
        <w:rPr>
          <w:rFonts w:ascii="Arial Narrow" w:hAnsi="Arial Narrow"/>
          <w:b/>
        </w:rPr>
      </w:pPr>
    </w:p>
    <w:p w14:paraId="19E30DA5" w14:textId="77777777" w:rsidR="00531C96" w:rsidRDefault="00531C96" w:rsidP="00531C96">
      <w:pPr>
        <w:rPr>
          <w:rFonts w:ascii="Arial Narrow" w:hAnsi="Arial Narrow"/>
          <w:b/>
          <w:sz w:val="20"/>
          <w:szCs w:val="20"/>
        </w:rPr>
      </w:pPr>
    </w:p>
    <w:p w14:paraId="5E777892" w14:textId="77777777" w:rsidR="00531C96" w:rsidRPr="00531C96" w:rsidRDefault="00531C96" w:rsidP="00531C96">
      <w:pPr>
        <w:rPr>
          <w:rFonts w:ascii="Arial Narrow" w:hAnsi="Arial Narrow"/>
          <w:sz w:val="20"/>
          <w:szCs w:val="20"/>
        </w:rPr>
        <w:sectPr w:rsidR="00531C96" w:rsidRPr="00531C96" w:rsidSect="0019469C">
          <w:headerReference w:type="default" r:id="rId11"/>
          <w:footerReference w:type="default" r:id="rId12"/>
          <w:pgSz w:w="11900" w:h="16840" w:code="9"/>
          <w:pgMar w:top="1440" w:right="1440" w:bottom="1440" w:left="1440" w:header="283" w:footer="283" w:gutter="0"/>
          <w:cols w:space="708"/>
          <w:docGrid w:linePitch="360"/>
        </w:sectPr>
      </w:pPr>
    </w:p>
    <w:p w14:paraId="28596EAE" w14:textId="77777777" w:rsidR="002B563C" w:rsidRPr="002A3F8F" w:rsidRDefault="002B563C" w:rsidP="00371DCF">
      <w:pPr>
        <w:shd w:val="clear" w:color="auto" w:fill="DBE5F1" w:themeFill="accent1" w:themeFillTint="33"/>
        <w:spacing w:after="0" w:line="240" w:lineRule="auto"/>
        <w:rPr>
          <w:rFonts w:cstheme="minorHAnsi"/>
          <w:b/>
          <w:sz w:val="24"/>
          <w:szCs w:val="24"/>
        </w:rPr>
      </w:pPr>
      <w:r w:rsidRPr="002A3F8F">
        <w:rPr>
          <w:rFonts w:cstheme="minorHAnsi"/>
          <w:b/>
          <w:sz w:val="24"/>
          <w:szCs w:val="24"/>
        </w:rPr>
        <w:lastRenderedPageBreak/>
        <w:t xml:space="preserve">Staff: Any individual, including employees, volunteers, short-term workers, accompanied legal dependants (relocated staff), and freelance consultants working for </w:t>
      </w:r>
      <w:r w:rsidR="00170AE6">
        <w:rPr>
          <w:rFonts w:cstheme="minorHAnsi"/>
          <w:b/>
          <w:sz w:val="24"/>
          <w:szCs w:val="24"/>
        </w:rPr>
        <w:t xml:space="preserve">XXX </w:t>
      </w:r>
      <w:r w:rsidRPr="002A3F8F">
        <w:rPr>
          <w:rFonts w:cstheme="minorHAnsi"/>
          <w:b/>
          <w:sz w:val="24"/>
          <w:szCs w:val="24"/>
        </w:rPr>
        <w:t xml:space="preserve">under a contract of employment or under </w:t>
      </w:r>
      <w:r w:rsidR="00170AE6">
        <w:rPr>
          <w:rFonts w:cstheme="minorHAnsi"/>
          <w:b/>
          <w:sz w:val="24"/>
          <w:szCs w:val="24"/>
        </w:rPr>
        <w:t>XXX’s</w:t>
      </w:r>
      <w:r w:rsidRPr="002A3F8F">
        <w:rPr>
          <w:rFonts w:cstheme="minorHAnsi"/>
          <w:b/>
          <w:sz w:val="24"/>
          <w:szCs w:val="24"/>
        </w:rPr>
        <w:t xml:space="preserve"> instruction.</w:t>
      </w:r>
    </w:p>
    <w:p w14:paraId="09F7C36F" w14:textId="77777777" w:rsidR="006A3273" w:rsidRPr="001208E1" w:rsidRDefault="006A3273" w:rsidP="0014402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21116" w:type="dxa"/>
        <w:tblLook w:val="04A0" w:firstRow="1" w:lastRow="0" w:firstColumn="1" w:lastColumn="0" w:noHBand="0" w:noVBand="1"/>
      </w:tblPr>
      <w:tblGrid>
        <w:gridCol w:w="4287"/>
        <w:gridCol w:w="4132"/>
        <w:gridCol w:w="2091"/>
        <w:gridCol w:w="6581"/>
        <w:gridCol w:w="1757"/>
        <w:gridCol w:w="2268"/>
      </w:tblGrid>
      <w:tr w:rsidR="00C53C81" w:rsidRPr="001208E1" w14:paraId="13F660FF" w14:textId="77777777" w:rsidTr="00002EE2">
        <w:trPr>
          <w:trHeight w:val="1192"/>
          <w:tblHeader/>
        </w:trPr>
        <w:tc>
          <w:tcPr>
            <w:tcW w:w="4287" w:type="dxa"/>
            <w:shd w:val="clear" w:color="auto" w:fill="BFBFBF" w:themeFill="background1" w:themeFillShade="BF"/>
            <w:vAlign w:val="center"/>
          </w:tcPr>
          <w:p w14:paraId="011131F9" w14:textId="36D98F23" w:rsidR="002A2847" w:rsidRPr="00BB7A8B" w:rsidRDefault="002A2847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Threats or dangers to staff, </w:t>
            </w:r>
            <w:r w:rsidR="00BB5C6B"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partners,</w:t>
            </w: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programmes</w:t>
            </w:r>
          </w:p>
        </w:tc>
        <w:tc>
          <w:tcPr>
            <w:tcW w:w="4132" w:type="dxa"/>
            <w:shd w:val="clear" w:color="auto" w:fill="BFBFBF" w:themeFill="background1" w:themeFillShade="BF"/>
            <w:vAlign w:val="center"/>
          </w:tcPr>
          <w:p w14:paraId="0BB6DD39" w14:textId="7D05431B" w:rsidR="00C53C81" w:rsidRPr="00BB7A8B" w:rsidRDefault="00C53C81" w:rsidP="00BB7A8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Mitigation measures in place</w:t>
            </w:r>
          </w:p>
        </w:tc>
        <w:tc>
          <w:tcPr>
            <w:tcW w:w="2091" w:type="dxa"/>
            <w:shd w:val="clear" w:color="auto" w:fill="BFBFBF" w:themeFill="background1" w:themeFillShade="BF"/>
            <w:vAlign w:val="center"/>
          </w:tcPr>
          <w:p w14:paraId="01519D4B" w14:textId="77777777" w:rsidR="00BB7A8B" w:rsidRDefault="00BB7A8B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B93A5AB" w14:textId="2EFDBDD7" w:rsidR="00BB7A8B" w:rsidRPr="00BB7A8B" w:rsidRDefault="00C53C81" w:rsidP="00895C1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Risk level </w:t>
            </w:r>
            <w:r w:rsidR="00547DD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with </w:t>
            </w: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current mitigation measures in place</w:t>
            </w:r>
          </w:p>
          <w:p w14:paraId="45FB1658" w14:textId="6273D9BE" w:rsidR="00BB7A8B" w:rsidRPr="00BB7A8B" w:rsidRDefault="00895C1C" w:rsidP="00895C1C">
            <w:pPr>
              <w:spacing w:after="12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(</w:t>
            </w:r>
            <w:r w:rsidR="00152142" w:rsidRPr="00BB7A8B">
              <w:rPr>
                <w:rFonts w:cstheme="minorHAnsi"/>
                <w:b/>
                <w:color w:val="0070C0"/>
                <w:sz w:val="24"/>
                <w:szCs w:val="24"/>
              </w:rPr>
              <w:t>Likelihood x Impact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6581" w:type="dxa"/>
            <w:shd w:val="clear" w:color="auto" w:fill="BFBFBF" w:themeFill="background1" w:themeFillShade="BF"/>
            <w:vAlign w:val="center"/>
          </w:tcPr>
          <w:p w14:paraId="4C951A04" w14:textId="67A543B4" w:rsidR="00C53C81" w:rsidRPr="00BB7A8B" w:rsidRDefault="00C53C81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For all risks </w:t>
            </w:r>
            <w:r w:rsidR="001208E1"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rated as</w:t>
            </w:r>
            <w:r w:rsidR="002A2847"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2847" w:rsidRPr="00BB7A8B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Medium</w:t>
            </w:r>
            <w:r w:rsidR="00BD5D4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,</w:t>
            </w:r>
            <w:r w:rsidR="002A2847" w:rsidRPr="00BD5D4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A2847" w:rsidRPr="00BB7A8B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0000"/>
              </w:rPr>
              <w:t>High</w:t>
            </w:r>
            <w:proofErr w:type="gramEnd"/>
            <w:r w:rsidR="00BD5D47" w:rsidRPr="00BD5D4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or </w:t>
            </w:r>
            <w:r w:rsidR="00BD5D47" w:rsidRPr="00BD5D47">
              <w:rPr>
                <w:rFonts w:cstheme="minorHAnsi"/>
                <w:b/>
                <w:color w:val="FFFFFF" w:themeColor="background1"/>
                <w:sz w:val="24"/>
                <w:szCs w:val="24"/>
                <w:shd w:val="clear" w:color="auto" w:fill="C00000"/>
              </w:rPr>
              <w:t>Extreme</w:t>
            </w:r>
            <w:r w:rsidR="002A2847"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what additional measures are needed?</w:t>
            </w:r>
          </w:p>
          <w:p w14:paraId="0F13E273" w14:textId="77777777" w:rsidR="00C53C81" w:rsidRPr="00BB7A8B" w:rsidRDefault="00C53C81" w:rsidP="00BB7A8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08E304D6" w14:textId="77777777" w:rsidR="00C53C81" w:rsidRPr="00BB7A8B" w:rsidRDefault="00C53C81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By when?</w:t>
            </w:r>
          </w:p>
          <w:p w14:paraId="083D3BEB" w14:textId="77777777" w:rsidR="00C53C81" w:rsidRPr="00BB7A8B" w:rsidRDefault="00C53C81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030665C" w14:textId="77777777" w:rsidR="00C53C81" w:rsidRPr="00BB7A8B" w:rsidRDefault="00C53C81" w:rsidP="00BB7A8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Who is responsible?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BD3B5E8" w14:textId="57CBBEC7" w:rsidR="00C53C81" w:rsidRPr="00BB7A8B" w:rsidRDefault="00002EE2" w:rsidP="00BB7A8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Level of r</w:t>
            </w:r>
            <w:r w:rsidR="00D87C84">
              <w:rPr>
                <w:rFonts w:cstheme="minorHAnsi"/>
                <w:b/>
                <w:color w:val="000000" w:themeColor="text1"/>
                <w:sz w:val="24"/>
                <w:szCs w:val="24"/>
              </w:rPr>
              <w:t>esidual risk</w:t>
            </w:r>
            <w:r w:rsidR="004D32D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after additional measures</w:t>
            </w:r>
          </w:p>
        </w:tc>
      </w:tr>
      <w:tr w:rsidR="00F161F4" w:rsidRPr="001208E1" w14:paraId="20E4B5C2" w14:textId="77777777" w:rsidTr="00002EE2">
        <w:tc>
          <w:tcPr>
            <w:tcW w:w="4287" w:type="dxa"/>
            <w:shd w:val="clear" w:color="auto" w:fill="auto"/>
          </w:tcPr>
          <w:p w14:paraId="6DF3D6B3" w14:textId="3FA3F69B" w:rsidR="00F161F4" w:rsidRPr="001208E1" w:rsidRDefault="00F161F4" w:rsidP="00F161F4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Petty and violent crime</w:t>
            </w:r>
            <w:r w:rsidR="008A34EB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 affecting staff and other</w:t>
            </w:r>
            <w:r w:rsidR="00603C20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 working with us.  Such as theft, robbery, assault, etc.  </w:t>
            </w:r>
          </w:p>
          <w:p w14:paraId="3E80767B" w14:textId="77777777" w:rsidR="00F161F4" w:rsidRPr="001208E1" w:rsidRDefault="00F161F4" w:rsidP="00F161F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614E246C" w14:textId="5A7CE6E6" w:rsidR="00F161F4" w:rsidRPr="001208E1" w:rsidRDefault="00F161F4" w:rsidP="00F161F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0DD837FA" w14:textId="420E15F2" w:rsidR="00F161F4" w:rsidRPr="00895C1C" w:rsidRDefault="00C5247B" w:rsidP="00F161F4">
            <w:pPr>
              <w:jc w:val="center"/>
              <w:rPr>
                <w:rFonts w:cstheme="minorHAnsi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="00C55551"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="00C55551"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="00C55551"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="00C55551"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C55551"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="00C55551"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3AE82526" w14:textId="77777777" w:rsidR="00F161F4" w:rsidRPr="001208E1" w:rsidRDefault="00F161F4" w:rsidP="00F161F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76E5E689" w14:textId="77777777" w:rsidR="00F161F4" w:rsidRPr="00895C1C" w:rsidRDefault="00F161F4" w:rsidP="00F161F4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95C1C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2268" w:type="dxa"/>
          </w:tcPr>
          <w:p w14:paraId="6CCA1DC3" w14:textId="6A041483" w:rsidR="00F161F4" w:rsidRPr="00895C1C" w:rsidRDefault="00002EE2" w:rsidP="00F161F4">
            <w:pPr>
              <w:ind w:left="360"/>
              <w:rPr>
                <w:rFonts w:cstheme="minorHAnsi"/>
                <w:color w:val="000000" w:themeColor="text1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</w:tr>
      <w:tr w:rsidR="00002EE2" w:rsidRPr="001208E1" w14:paraId="156E9315" w14:textId="77777777" w:rsidTr="00002EE2">
        <w:tc>
          <w:tcPr>
            <w:tcW w:w="4287" w:type="dxa"/>
            <w:shd w:val="clear" w:color="auto" w:fill="auto"/>
          </w:tcPr>
          <w:p w14:paraId="563BF1B1" w14:textId="6549BE36" w:rsidR="00002EE2" w:rsidRDefault="00002EE2" w:rsidP="00002EE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Kidnap and abduction of staff and partners</w:t>
            </w:r>
          </w:p>
          <w:p w14:paraId="011D86F5" w14:textId="3D2F2F72" w:rsidR="00002EE2" w:rsidRPr="001208E1" w:rsidRDefault="00002EE2" w:rsidP="00002EE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64CF104F" w14:textId="77777777" w:rsidR="00002EE2" w:rsidRPr="001208E1" w:rsidRDefault="00002EE2" w:rsidP="00002E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B1A673" w14:textId="77777777" w:rsidR="00002EE2" w:rsidRPr="001208E1" w:rsidRDefault="00002EE2" w:rsidP="00002E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184B89D5" w14:textId="2439C175" w:rsidR="00002EE2" w:rsidRPr="00895C1C" w:rsidRDefault="00002EE2" w:rsidP="00002EE2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24F37431" w14:textId="77777777" w:rsidR="00002EE2" w:rsidRPr="001208E1" w:rsidRDefault="00002EE2" w:rsidP="00002EE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2ABD3E0A" w14:textId="0D2738E0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95C1C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2268" w:type="dxa"/>
          </w:tcPr>
          <w:p w14:paraId="3901CEFD" w14:textId="6A54DF8D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</w:tr>
      <w:tr w:rsidR="00002EE2" w:rsidRPr="001208E1" w14:paraId="7C688089" w14:textId="77777777" w:rsidTr="00002EE2">
        <w:tc>
          <w:tcPr>
            <w:tcW w:w="4287" w:type="dxa"/>
            <w:shd w:val="clear" w:color="auto" w:fill="auto"/>
          </w:tcPr>
          <w:p w14:paraId="4E0D57EE" w14:textId="7EDFF6E6" w:rsidR="00002EE2" w:rsidRPr="001208E1" w:rsidRDefault="00C3519F" w:rsidP="00002EE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Female</w:t>
            </w:r>
            <w:r w:rsidR="00002EE2"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 staff fac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002EE2"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sexual violence</w:t>
            </w:r>
            <w:r w:rsidR="0013528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1951E513" w14:textId="77777777" w:rsidR="00002EE2" w:rsidRDefault="00002EE2" w:rsidP="00002EE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F3345A" w14:textId="54B405DD" w:rsidR="00002EE2" w:rsidRPr="001208E1" w:rsidRDefault="00002EE2" w:rsidP="00002EE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3D2C5A4E" w14:textId="77777777" w:rsidR="00002EE2" w:rsidRPr="001208E1" w:rsidRDefault="00002EE2" w:rsidP="00002EE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699134AE" w14:textId="072CB6B2" w:rsidR="00002EE2" w:rsidRPr="00895C1C" w:rsidRDefault="00002EE2" w:rsidP="00002EE2">
            <w:pPr>
              <w:jc w:val="center"/>
              <w:rPr>
                <w:rFonts w:cstheme="minorHAnsi"/>
                <w:color w:val="000000" w:themeColor="text1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029EE8F5" w14:textId="77777777" w:rsidR="00002EE2" w:rsidRPr="001208E1" w:rsidRDefault="00002EE2" w:rsidP="00002EE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255BA824" w14:textId="77777777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95C1C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2268" w:type="dxa"/>
          </w:tcPr>
          <w:p w14:paraId="484E3C34" w14:textId="0A1A4487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</w:tr>
      <w:tr w:rsidR="00002EE2" w:rsidRPr="001208E1" w14:paraId="30809987" w14:textId="77777777" w:rsidTr="00002EE2">
        <w:tc>
          <w:tcPr>
            <w:tcW w:w="4287" w:type="dxa"/>
            <w:shd w:val="clear" w:color="auto" w:fill="auto"/>
          </w:tcPr>
          <w:p w14:paraId="50180C51" w14:textId="251ABE75" w:rsidR="00002EE2" w:rsidRPr="001208E1" w:rsidRDefault="00002EE2" w:rsidP="00002EE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Risk of terrorist activities affecting the areas where we work and /or staff and partners. </w:t>
            </w:r>
          </w:p>
          <w:p w14:paraId="459D65B4" w14:textId="77777777" w:rsidR="00002EE2" w:rsidRPr="001208E1" w:rsidRDefault="00002EE2" w:rsidP="00002EE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425381E8" w14:textId="77777777" w:rsidR="00002EE2" w:rsidRPr="001208E1" w:rsidRDefault="00002EE2" w:rsidP="00002EE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18AB811E" w14:textId="3C9239D9" w:rsidR="00002EE2" w:rsidRPr="00895C1C" w:rsidRDefault="00002EE2" w:rsidP="00002EE2">
            <w:pPr>
              <w:jc w:val="center"/>
              <w:rPr>
                <w:rFonts w:cstheme="minorHAnsi"/>
                <w:color w:val="000000" w:themeColor="text1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06851B97" w14:textId="77777777" w:rsidR="00002EE2" w:rsidRPr="001208E1" w:rsidRDefault="00002EE2" w:rsidP="00002EE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3B803278" w14:textId="77777777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95C1C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2268" w:type="dxa"/>
          </w:tcPr>
          <w:p w14:paraId="401CEB6D" w14:textId="69B7290B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</w:tr>
      <w:tr w:rsidR="00002EE2" w:rsidRPr="001208E1" w14:paraId="11B7B2F2" w14:textId="77777777" w:rsidTr="00002EE2">
        <w:tc>
          <w:tcPr>
            <w:tcW w:w="4287" w:type="dxa"/>
            <w:shd w:val="clear" w:color="auto" w:fill="auto"/>
          </w:tcPr>
          <w:p w14:paraId="508E9D38" w14:textId="74E79CC7" w:rsidR="00002EE2" w:rsidRPr="001208E1" w:rsidRDefault="00002EE2" w:rsidP="00002EE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Staff and partners are put at risk due to hazards and disasters, flood, hurricanes, earthquakes, rains, landslides</w:t>
            </w:r>
            <w:r w:rsidR="00135281">
              <w:rPr>
                <w:rFonts w:cstheme="minorHAnsi"/>
                <w:color w:val="000000" w:themeColor="text1"/>
                <w:sz w:val="20"/>
                <w:szCs w:val="20"/>
              </w:rPr>
              <w:t>, etc.</w:t>
            </w:r>
          </w:p>
          <w:p w14:paraId="0A324AA2" w14:textId="77777777" w:rsidR="00002EE2" w:rsidRPr="001208E1" w:rsidRDefault="00002EE2" w:rsidP="00002EE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4665E1CC" w14:textId="529E07E5" w:rsidR="00002EE2" w:rsidRPr="001208E1" w:rsidRDefault="00002EE2" w:rsidP="00002EE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4D942ABF" w14:textId="416254AE" w:rsidR="00002EE2" w:rsidRPr="00895C1C" w:rsidRDefault="00002EE2" w:rsidP="00002EE2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4838C0D8" w14:textId="77777777" w:rsidR="00002EE2" w:rsidRPr="001208E1" w:rsidRDefault="00002EE2" w:rsidP="00002EE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444B080B" w14:textId="77777777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95C1C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2268" w:type="dxa"/>
          </w:tcPr>
          <w:p w14:paraId="0D806537" w14:textId="6CA35AC2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</w:tr>
      <w:tr w:rsidR="00002EE2" w:rsidRPr="001208E1" w14:paraId="19200367" w14:textId="77777777" w:rsidTr="00002EE2">
        <w:tc>
          <w:tcPr>
            <w:tcW w:w="4287" w:type="dxa"/>
            <w:shd w:val="clear" w:color="auto" w:fill="auto"/>
          </w:tcPr>
          <w:p w14:paraId="4F5897B9" w14:textId="74767128" w:rsidR="00002EE2" w:rsidRPr="001208E1" w:rsidRDefault="00002EE2" w:rsidP="00002EE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Ethnic, tribal, or sectarian violence affecting staff and partners</w:t>
            </w:r>
            <w:r w:rsidR="0013528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4C17BB0" w14:textId="77777777" w:rsidR="00002EE2" w:rsidRPr="001208E1" w:rsidRDefault="00002EE2" w:rsidP="00002EE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5DB2BC7E" w14:textId="77777777" w:rsidR="00002EE2" w:rsidRPr="001208E1" w:rsidRDefault="00002EE2" w:rsidP="00002EE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2CF61866" w14:textId="5B3F5E62" w:rsidR="00002EE2" w:rsidRPr="00895C1C" w:rsidRDefault="00002EE2" w:rsidP="00002EE2">
            <w:pPr>
              <w:jc w:val="center"/>
              <w:rPr>
                <w:rFonts w:cstheme="minorHAnsi"/>
                <w:color w:val="000000" w:themeColor="text1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7812C6BC" w14:textId="77777777" w:rsidR="00002EE2" w:rsidRPr="001208E1" w:rsidRDefault="00002EE2" w:rsidP="00002EE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035F17A8" w14:textId="77777777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95C1C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2268" w:type="dxa"/>
          </w:tcPr>
          <w:p w14:paraId="721B3729" w14:textId="418D5307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</w:tr>
      <w:tr w:rsidR="00002EE2" w:rsidRPr="001208E1" w14:paraId="21C87FA6" w14:textId="77777777" w:rsidTr="00002EE2">
        <w:tc>
          <w:tcPr>
            <w:tcW w:w="4287" w:type="dxa"/>
            <w:shd w:val="clear" w:color="auto" w:fill="auto"/>
          </w:tcPr>
          <w:p w14:paraId="2811CDDC" w14:textId="316823B6" w:rsidR="00002EE2" w:rsidRDefault="00002EE2" w:rsidP="00002EE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nternal disputes and staff disgruntlement if not handled properly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C2F4248" w14:textId="1357BD9C" w:rsidR="00002EE2" w:rsidRPr="001208E1" w:rsidRDefault="00002EE2" w:rsidP="00002EE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3C0EC961" w14:textId="77777777" w:rsidR="00002EE2" w:rsidRPr="001208E1" w:rsidRDefault="00002EE2" w:rsidP="00002EE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1E506695" w14:textId="1AC08689" w:rsidR="00002EE2" w:rsidRPr="00895C1C" w:rsidRDefault="00002EE2" w:rsidP="00002EE2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0D7C1B87" w14:textId="77777777" w:rsidR="00002EE2" w:rsidRPr="001208E1" w:rsidRDefault="00002EE2" w:rsidP="00002EE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6D38C2C3" w14:textId="77777777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95C1C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2268" w:type="dxa"/>
          </w:tcPr>
          <w:p w14:paraId="35949FF0" w14:textId="3A35DE06" w:rsidR="00002EE2" w:rsidRPr="00895C1C" w:rsidRDefault="00002EE2" w:rsidP="00002EE2">
            <w:pPr>
              <w:ind w:left="360"/>
              <w:rPr>
                <w:rFonts w:cstheme="minorHAnsi"/>
                <w:color w:val="000000" w:themeColor="text1"/>
              </w:rPr>
            </w:pPr>
            <w:r w:rsidRPr="00895C1C">
              <w:rPr>
                <w:rFonts w:cstheme="minorHAnsi"/>
                <w:b/>
                <w:color w:val="000000" w:themeColor="text1"/>
                <w:shd w:val="clear" w:color="auto" w:fill="92D050"/>
              </w:rPr>
              <w:t>Low</w:t>
            </w:r>
            <w:r w:rsidRPr="00895C1C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C000"/>
              </w:rPr>
              <w:t>Medium,</w:t>
            </w:r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gramStart"/>
            <w:r w:rsidRPr="00895C1C">
              <w:rPr>
                <w:rFonts w:cstheme="minorHAnsi"/>
                <w:b/>
                <w:color w:val="000000" w:themeColor="text1"/>
                <w:shd w:val="clear" w:color="auto" w:fill="FF0000"/>
              </w:rPr>
              <w:t>High</w:t>
            </w:r>
            <w:proofErr w:type="gramEnd"/>
            <w:r w:rsidRPr="00895C1C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95C1C">
              <w:rPr>
                <w:rFonts w:cstheme="minorHAnsi"/>
                <w:b/>
                <w:shd w:val="clear" w:color="auto" w:fill="FFFFFF" w:themeFill="background1"/>
              </w:rPr>
              <w:t xml:space="preserve">or </w:t>
            </w:r>
            <w:r w:rsidRPr="00895C1C">
              <w:rPr>
                <w:rFonts w:cstheme="minorHAnsi"/>
                <w:b/>
                <w:shd w:val="clear" w:color="auto" w:fill="C00000"/>
              </w:rPr>
              <w:t>Extreme</w:t>
            </w:r>
          </w:p>
        </w:tc>
      </w:tr>
      <w:tr w:rsidR="00EA1BF4" w:rsidRPr="001208E1" w14:paraId="5A5BA7C4" w14:textId="77777777" w:rsidTr="00002EE2">
        <w:tc>
          <w:tcPr>
            <w:tcW w:w="4287" w:type="dxa"/>
            <w:shd w:val="clear" w:color="auto" w:fill="auto"/>
          </w:tcPr>
          <w:p w14:paraId="286B0D60" w14:textId="77777777" w:rsidR="00EA1BF4" w:rsidRPr="001208E1" w:rsidRDefault="00EA1BF4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2DECF63D" w14:textId="77777777" w:rsidR="00EA1BF4" w:rsidRPr="001208E1" w:rsidRDefault="00EA1BF4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76AF5E3E" w14:textId="77777777" w:rsidR="00EA1BF4" w:rsidRPr="00FE1984" w:rsidRDefault="00EA1BF4" w:rsidP="0036546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6581" w:type="dxa"/>
            <w:shd w:val="clear" w:color="auto" w:fill="auto"/>
          </w:tcPr>
          <w:p w14:paraId="40BF79CB" w14:textId="77777777" w:rsidR="00EA1BF4" w:rsidRPr="001208E1" w:rsidRDefault="00EA1BF4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0CB03199" w14:textId="77777777" w:rsidR="00EA1BF4" w:rsidRPr="001208E1" w:rsidRDefault="00EA1BF4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6B6DAE" w14:textId="77777777" w:rsidR="00EA1BF4" w:rsidRPr="001208E1" w:rsidRDefault="00EA1BF4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36EB7" w:rsidRPr="001208E1" w14:paraId="4C4C10D2" w14:textId="77777777" w:rsidTr="00002EE2">
        <w:tc>
          <w:tcPr>
            <w:tcW w:w="4287" w:type="dxa"/>
            <w:shd w:val="clear" w:color="auto" w:fill="auto"/>
          </w:tcPr>
          <w:p w14:paraId="5F50D1A3" w14:textId="77777777" w:rsidR="00F36EB7" w:rsidRPr="001208E1" w:rsidRDefault="00F36EB7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3A875686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750F1344" w14:textId="77777777" w:rsidR="00F36EB7" w:rsidRPr="00FE1984" w:rsidRDefault="00F36EB7" w:rsidP="0036546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6581" w:type="dxa"/>
            <w:shd w:val="clear" w:color="auto" w:fill="auto"/>
          </w:tcPr>
          <w:p w14:paraId="5E630792" w14:textId="77777777" w:rsidR="00F36EB7" w:rsidRPr="001208E1" w:rsidRDefault="00F36EB7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18264D39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6D4DBD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36EB7" w:rsidRPr="001208E1" w14:paraId="25ECA36F" w14:textId="77777777" w:rsidTr="00002EE2">
        <w:tc>
          <w:tcPr>
            <w:tcW w:w="4287" w:type="dxa"/>
            <w:shd w:val="clear" w:color="auto" w:fill="auto"/>
          </w:tcPr>
          <w:p w14:paraId="434F2FB9" w14:textId="77777777" w:rsidR="00F36EB7" w:rsidRPr="001208E1" w:rsidRDefault="00F36EB7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4FE6AEAA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5FC77D28" w14:textId="77777777" w:rsidR="00F36EB7" w:rsidRPr="00FE1984" w:rsidRDefault="00F36EB7" w:rsidP="0036546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6581" w:type="dxa"/>
            <w:shd w:val="clear" w:color="auto" w:fill="auto"/>
          </w:tcPr>
          <w:p w14:paraId="031959BA" w14:textId="77777777" w:rsidR="00F36EB7" w:rsidRPr="001208E1" w:rsidRDefault="00F36EB7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7E93E126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3171EF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3D5C565" w14:textId="77777777" w:rsidR="002A6813" w:rsidRPr="001208E1" w:rsidRDefault="002A6813" w:rsidP="00DC5C63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</w:p>
    <w:sectPr w:rsidR="002A6813" w:rsidRPr="001208E1" w:rsidSect="00332E71">
      <w:pgSz w:w="23820" w:h="16840" w:orient="landscape" w:code="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9B2D" w14:textId="77777777" w:rsidR="00ED448E" w:rsidRDefault="00ED448E" w:rsidP="00103A1D">
      <w:pPr>
        <w:spacing w:after="0" w:line="240" w:lineRule="auto"/>
      </w:pPr>
      <w:r>
        <w:separator/>
      </w:r>
    </w:p>
  </w:endnote>
  <w:endnote w:type="continuationSeparator" w:id="0">
    <w:p w14:paraId="054F79F4" w14:textId="77777777" w:rsidR="00ED448E" w:rsidRDefault="00ED448E" w:rsidP="00103A1D">
      <w:pPr>
        <w:spacing w:after="0" w:line="240" w:lineRule="auto"/>
      </w:pPr>
      <w:r>
        <w:continuationSeparator/>
      </w:r>
    </w:p>
  </w:endnote>
  <w:endnote w:type="continuationNotice" w:id="1">
    <w:p w14:paraId="6D1D0ACC" w14:textId="77777777" w:rsidR="00ED448E" w:rsidRDefault="00ED4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07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0EA2812" w14:textId="77777777" w:rsidR="00D26AE3" w:rsidRDefault="00D26AE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9469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210180D" w14:textId="77777777" w:rsidR="00D26AE3" w:rsidRDefault="00D26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0EC1" w14:textId="77777777" w:rsidR="00ED448E" w:rsidRDefault="00ED448E" w:rsidP="00103A1D">
      <w:pPr>
        <w:spacing w:after="0" w:line="240" w:lineRule="auto"/>
      </w:pPr>
      <w:r>
        <w:separator/>
      </w:r>
    </w:p>
  </w:footnote>
  <w:footnote w:type="continuationSeparator" w:id="0">
    <w:p w14:paraId="13B83DEF" w14:textId="77777777" w:rsidR="00ED448E" w:rsidRDefault="00ED448E" w:rsidP="00103A1D">
      <w:pPr>
        <w:spacing w:after="0" w:line="240" w:lineRule="auto"/>
      </w:pPr>
      <w:r>
        <w:continuationSeparator/>
      </w:r>
    </w:p>
  </w:footnote>
  <w:footnote w:type="continuationNotice" w:id="1">
    <w:p w14:paraId="3349116A" w14:textId="77777777" w:rsidR="00ED448E" w:rsidRDefault="00ED44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2E4B" w14:textId="77777777" w:rsidR="00D26AE3" w:rsidRDefault="00D26AE3">
    <w:pPr>
      <w:pStyle w:val="Header"/>
      <w:rPr>
        <w:b/>
      </w:rPr>
    </w:pPr>
  </w:p>
  <w:p w14:paraId="0E41ADB2" w14:textId="745BBDFF" w:rsidR="00D26AE3" w:rsidRDefault="00A91424">
    <w:pPr>
      <w:pStyle w:val="Header"/>
      <w:rPr>
        <w:b/>
      </w:rPr>
    </w:pPr>
    <w:r>
      <w:rPr>
        <w:b/>
      </w:rPr>
      <w:t>Security</w:t>
    </w:r>
    <w:r w:rsidR="0096316E">
      <w:rPr>
        <w:b/>
      </w:rPr>
      <w:t xml:space="preserve"> </w:t>
    </w:r>
    <w:r w:rsidR="00103FBC">
      <w:rPr>
        <w:b/>
      </w:rPr>
      <w:t>&amp; Safety</w:t>
    </w:r>
    <w:r>
      <w:rPr>
        <w:b/>
      </w:rPr>
      <w:t xml:space="preserve"> </w:t>
    </w:r>
    <w:r w:rsidR="00D218D0">
      <w:rPr>
        <w:b/>
      </w:rPr>
      <w:t>Risk Assessment</w:t>
    </w:r>
    <w:r w:rsidR="00D26AE3">
      <w:rPr>
        <w:b/>
      </w:rPr>
      <w:t xml:space="preserve"> - CONFIDENTIAL</w:t>
    </w:r>
  </w:p>
  <w:p w14:paraId="08B12CDB" w14:textId="77777777" w:rsidR="00D26AE3" w:rsidRPr="005A551F" w:rsidRDefault="00D26AE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F5E"/>
    <w:multiLevelType w:val="hybridMultilevel"/>
    <w:tmpl w:val="B1C8B5D4"/>
    <w:lvl w:ilvl="0" w:tplc="7F00C35A">
      <w:start w:val="1"/>
      <w:numFmt w:val="upperLetter"/>
      <w:lvlText w:val="%1."/>
      <w:lvlJc w:val="left"/>
      <w:pPr>
        <w:ind w:left="360" w:hanging="360"/>
      </w:pPr>
      <w:rPr>
        <w:rFonts w:eastAsia="Times New Roman" w:cs="Arial" w:hint="default"/>
        <w:b/>
        <w:color w:val="000000"/>
        <w:sz w:val="36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0801"/>
    <w:multiLevelType w:val="hybridMultilevel"/>
    <w:tmpl w:val="7F6C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C7F"/>
    <w:multiLevelType w:val="hybridMultilevel"/>
    <w:tmpl w:val="99E8F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B3729"/>
    <w:multiLevelType w:val="hybridMultilevel"/>
    <w:tmpl w:val="CF489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3456"/>
    <w:multiLevelType w:val="hybridMultilevel"/>
    <w:tmpl w:val="30F21EB0"/>
    <w:lvl w:ilvl="0" w:tplc="E9FE5CCA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C469D"/>
    <w:multiLevelType w:val="hybridMultilevel"/>
    <w:tmpl w:val="89341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2953E1"/>
    <w:multiLevelType w:val="hybridMultilevel"/>
    <w:tmpl w:val="71FA2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C59"/>
    <w:multiLevelType w:val="hybridMultilevel"/>
    <w:tmpl w:val="B3CC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72591D"/>
    <w:multiLevelType w:val="hybridMultilevel"/>
    <w:tmpl w:val="072A1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4544D"/>
    <w:multiLevelType w:val="hybridMultilevel"/>
    <w:tmpl w:val="691CC8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C1E9A"/>
    <w:multiLevelType w:val="hybridMultilevel"/>
    <w:tmpl w:val="7E785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0B5681"/>
    <w:multiLevelType w:val="hybridMultilevel"/>
    <w:tmpl w:val="C690FC82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4568"/>
    <w:multiLevelType w:val="hybridMultilevel"/>
    <w:tmpl w:val="DDD24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71B6F"/>
    <w:multiLevelType w:val="hybridMultilevel"/>
    <w:tmpl w:val="691CC8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4548F"/>
    <w:multiLevelType w:val="hybridMultilevel"/>
    <w:tmpl w:val="830C0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B0A2B"/>
    <w:multiLevelType w:val="hybridMultilevel"/>
    <w:tmpl w:val="8C40E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744E1"/>
    <w:multiLevelType w:val="hybridMultilevel"/>
    <w:tmpl w:val="66C0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7B7836"/>
    <w:multiLevelType w:val="hybridMultilevel"/>
    <w:tmpl w:val="EFAEA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6CC1C76"/>
    <w:multiLevelType w:val="hybridMultilevel"/>
    <w:tmpl w:val="12A2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9658A"/>
    <w:multiLevelType w:val="hybridMultilevel"/>
    <w:tmpl w:val="BFF46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E41313"/>
    <w:multiLevelType w:val="hybridMultilevel"/>
    <w:tmpl w:val="79CCE972"/>
    <w:lvl w:ilvl="0" w:tplc="3926C4A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886F7A"/>
    <w:multiLevelType w:val="hybridMultilevel"/>
    <w:tmpl w:val="DF009B1A"/>
    <w:lvl w:ilvl="0" w:tplc="277AF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00B87"/>
    <w:multiLevelType w:val="hybridMultilevel"/>
    <w:tmpl w:val="6F2EB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05B12"/>
    <w:multiLevelType w:val="hybridMultilevel"/>
    <w:tmpl w:val="06C89BAA"/>
    <w:lvl w:ilvl="0" w:tplc="5BDA4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5F363D"/>
    <w:multiLevelType w:val="hybridMultilevel"/>
    <w:tmpl w:val="15B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D43B4"/>
    <w:multiLevelType w:val="hybridMultilevel"/>
    <w:tmpl w:val="D716ED00"/>
    <w:lvl w:ilvl="0" w:tplc="7D2E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C73A1"/>
    <w:multiLevelType w:val="hybridMultilevel"/>
    <w:tmpl w:val="6728D9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0686A"/>
    <w:multiLevelType w:val="hybridMultilevel"/>
    <w:tmpl w:val="B3A8D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4533E8"/>
    <w:multiLevelType w:val="hybridMultilevel"/>
    <w:tmpl w:val="CCCC6C64"/>
    <w:lvl w:ilvl="0" w:tplc="D5801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A4735"/>
    <w:multiLevelType w:val="hybridMultilevel"/>
    <w:tmpl w:val="6FC204DA"/>
    <w:lvl w:ilvl="0" w:tplc="7AF23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D449E1"/>
    <w:multiLevelType w:val="hybridMultilevel"/>
    <w:tmpl w:val="A7445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F25AE"/>
    <w:multiLevelType w:val="hybridMultilevel"/>
    <w:tmpl w:val="5F9C3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BE19BA"/>
    <w:multiLevelType w:val="hybridMultilevel"/>
    <w:tmpl w:val="736A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17430"/>
    <w:multiLevelType w:val="hybridMultilevel"/>
    <w:tmpl w:val="390E4DB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4" w15:restartNumberingAfterBreak="0">
    <w:nsid w:val="640E3874"/>
    <w:multiLevelType w:val="hybridMultilevel"/>
    <w:tmpl w:val="E0B65724"/>
    <w:lvl w:ilvl="0" w:tplc="9C8083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A83E48"/>
    <w:multiLevelType w:val="hybridMultilevel"/>
    <w:tmpl w:val="0D7C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77643"/>
    <w:multiLevelType w:val="hybridMultilevel"/>
    <w:tmpl w:val="500C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851D8"/>
    <w:multiLevelType w:val="hybridMultilevel"/>
    <w:tmpl w:val="43F0A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756DD5"/>
    <w:multiLevelType w:val="hybridMultilevel"/>
    <w:tmpl w:val="BA5AB114"/>
    <w:lvl w:ilvl="0" w:tplc="BB7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86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EE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AC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C7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5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C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8D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8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53002"/>
    <w:multiLevelType w:val="hybridMultilevel"/>
    <w:tmpl w:val="0F14BEA4"/>
    <w:lvl w:ilvl="0" w:tplc="25601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D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6E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6F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4F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AF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AB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A6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EE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36C3B"/>
    <w:multiLevelType w:val="hybridMultilevel"/>
    <w:tmpl w:val="D53CF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A01AF4"/>
    <w:multiLevelType w:val="hybridMultilevel"/>
    <w:tmpl w:val="464C5F10"/>
    <w:lvl w:ilvl="0" w:tplc="684210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B00075"/>
    <w:multiLevelType w:val="hybridMultilevel"/>
    <w:tmpl w:val="6562E1AC"/>
    <w:lvl w:ilvl="0" w:tplc="BD0281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B25018D"/>
    <w:multiLevelType w:val="hybridMultilevel"/>
    <w:tmpl w:val="5FB62CF0"/>
    <w:lvl w:ilvl="0" w:tplc="F82C4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DEF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AE5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587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6A3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7EE8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26F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88EC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BDA4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B76321"/>
    <w:multiLevelType w:val="hybridMultilevel"/>
    <w:tmpl w:val="71122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151A87"/>
    <w:multiLevelType w:val="hybridMultilevel"/>
    <w:tmpl w:val="1EBEAB28"/>
    <w:lvl w:ilvl="0" w:tplc="A6A0E342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9D80C56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707D6"/>
    <w:multiLevelType w:val="hybridMultilevel"/>
    <w:tmpl w:val="AF7A7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005691">
    <w:abstractNumId w:val="38"/>
  </w:num>
  <w:num w:numId="2" w16cid:durableId="1738742058">
    <w:abstractNumId w:val="39"/>
  </w:num>
  <w:num w:numId="3" w16cid:durableId="882524338">
    <w:abstractNumId w:val="0"/>
  </w:num>
  <w:num w:numId="4" w16cid:durableId="1430462563">
    <w:abstractNumId w:val="37"/>
  </w:num>
  <w:num w:numId="5" w16cid:durableId="1828666286">
    <w:abstractNumId w:val="32"/>
  </w:num>
  <w:num w:numId="6" w16cid:durableId="1387875361">
    <w:abstractNumId w:val="33"/>
  </w:num>
  <w:num w:numId="7" w16cid:durableId="884174583">
    <w:abstractNumId w:val="6"/>
  </w:num>
  <w:num w:numId="8" w16cid:durableId="1986934045">
    <w:abstractNumId w:val="11"/>
  </w:num>
  <w:num w:numId="9" w16cid:durableId="2108966515">
    <w:abstractNumId w:val="15"/>
  </w:num>
  <w:num w:numId="10" w16cid:durableId="1111628842">
    <w:abstractNumId w:val="28"/>
  </w:num>
  <w:num w:numId="11" w16cid:durableId="485703895">
    <w:abstractNumId w:val="42"/>
  </w:num>
  <w:num w:numId="12" w16cid:durableId="717123189">
    <w:abstractNumId w:val="46"/>
  </w:num>
  <w:num w:numId="13" w16cid:durableId="1735659659">
    <w:abstractNumId w:val="24"/>
  </w:num>
  <w:num w:numId="14" w16cid:durableId="1179350888">
    <w:abstractNumId w:val="31"/>
  </w:num>
  <w:num w:numId="15" w16cid:durableId="389575037">
    <w:abstractNumId w:val="45"/>
  </w:num>
  <w:num w:numId="16" w16cid:durableId="103425757">
    <w:abstractNumId w:val="40"/>
  </w:num>
  <w:num w:numId="17" w16cid:durableId="2027248109">
    <w:abstractNumId w:val="29"/>
  </w:num>
  <w:num w:numId="18" w16cid:durableId="491409558">
    <w:abstractNumId w:val="22"/>
  </w:num>
  <w:num w:numId="19" w16cid:durableId="663357556">
    <w:abstractNumId w:val="30"/>
  </w:num>
  <w:num w:numId="20" w16cid:durableId="798645262">
    <w:abstractNumId w:val="3"/>
  </w:num>
  <w:num w:numId="21" w16cid:durableId="1687636317">
    <w:abstractNumId w:val="12"/>
  </w:num>
  <w:num w:numId="22" w16cid:durableId="1154956439">
    <w:abstractNumId w:val="17"/>
  </w:num>
  <w:num w:numId="23" w16cid:durableId="642738173">
    <w:abstractNumId w:val="41"/>
  </w:num>
  <w:num w:numId="24" w16cid:durableId="937836676">
    <w:abstractNumId w:val="7"/>
  </w:num>
  <w:num w:numId="25" w16cid:durableId="784537690">
    <w:abstractNumId w:val="14"/>
  </w:num>
  <w:num w:numId="26" w16cid:durableId="233399220">
    <w:abstractNumId w:val="34"/>
  </w:num>
  <w:num w:numId="27" w16cid:durableId="1456287381">
    <w:abstractNumId w:val="44"/>
  </w:num>
  <w:num w:numId="28" w16cid:durableId="937955350">
    <w:abstractNumId w:val="23"/>
  </w:num>
  <w:num w:numId="29" w16cid:durableId="1461414866">
    <w:abstractNumId w:val="16"/>
  </w:num>
  <w:num w:numId="30" w16cid:durableId="2134323530">
    <w:abstractNumId w:val="43"/>
  </w:num>
  <w:num w:numId="31" w16cid:durableId="1829665071">
    <w:abstractNumId w:val="19"/>
  </w:num>
  <w:num w:numId="32" w16cid:durableId="1373264835">
    <w:abstractNumId w:val="8"/>
  </w:num>
  <w:num w:numId="33" w16cid:durableId="1507212782">
    <w:abstractNumId w:val="10"/>
  </w:num>
  <w:num w:numId="34" w16cid:durableId="625503630">
    <w:abstractNumId w:val="2"/>
  </w:num>
  <w:num w:numId="35" w16cid:durableId="972178817">
    <w:abstractNumId w:val="4"/>
  </w:num>
  <w:num w:numId="36" w16cid:durableId="527572785">
    <w:abstractNumId w:val="1"/>
  </w:num>
  <w:num w:numId="37" w16cid:durableId="487751604">
    <w:abstractNumId w:val="18"/>
  </w:num>
  <w:num w:numId="38" w16cid:durableId="1314942768">
    <w:abstractNumId w:val="21"/>
  </w:num>
  <w:num w:numId="39" w16cid:durableId="578097945">
    <w:abstractNumId w:val="13"/>
  </w:num>
  <w:num w:numId="40" w16cid:durableId="157621714">
    <w:abstractNumId w:val="26"/>
  </w:num>
  <w:num w:numId="41" w16cid:durableId="1430004966">
    <w:abstractNumId w:val="20"/>
  </w:num>
  <w:num w:numId="42" w16cid:durableId="348991424">
    <w:abstractNumId w:val="9"/>
  </w:num>
  <w:num w:numId="43" w16cid:durableId="1489440589">
    <w:abstractNumId w:val="36"/>
  </w:num>
  <w:num w:numId="44" w16cid:durableId="714428591">
    <w:abstractNumId w:val="25"/>
  </w:num>
  <w:num w:numId="45" w16cid:durableId="628633541">
    <w:abstractNumId w:val="35"/>
  </w:num>
  <w:num w:numId="46" w16cid:durableId="1939943468">
    <w:abstractNumId w:val="27"/>
  </w:num>
  <w:num w:numId="47" w16cid:durableId="1949727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4"/>
    <w:rsid w:val="00000251"/>
    <w:rsid w:val="00001044"/>
    <w:rsid w:val="00002EE2"/>
    <w:rsid w:val="00003270"/>
    <w:rsid w:val="0000608C"/>
    <w:rsid w:val="000062F5"/>
    <w:rsid w:val="00006576"/>
    <w:rsid w:val="00010B8D"/>
    <w:rsid w:val="00012420"/>
    <w:rsid w:val="00013F20"/>
    <w:rsid w:val="00014163"/>
    <w:rsid w:val="00016774"/>
    <w:rsid w:val="000202BF"/>
    <w:rsid w:val="00020B38"/>
    <w:rsid w:val="00022BF8"/>
    <w:rsid w:val="00022E66"/>
    <w:rsid w:val="00023293"/>
    <w:rsid w:val="00023E98"/>
    <w:rsid w:val="0002476B"/>
    <w:rsid w:val="00024F68"/>
    <w:rsid w:val="00025E51"/>
    <w:rsid w:val="00025E7E"/>
    <w:rsid w:val="00025FB9"/>
    <w:rsid w:val="0003334C"/>
    <w:rsid w:val="0003390A"/>
    <w:rsid w:val="00034856"/>
    <w:rsid w:val="000355C3"/>
    <w:rsid w:val="00036C39"/>
    <w:rsid w:val="0004085D"/>
    <w:rsid w:val="00040F64"/>
    <w:rsid w:val="000410CA"/>
    <w:rsid w:val="000430E6"/>
    <w:rsid w:val="00043384"/>
    <w:rsid w:val="00044261"/>
    <w:rsid w:val="00045A96"/>
    <w:rsid w:val="00047383"/>
    <w:rsid w:val="000477DA"/>
    <w:rsid w:val="00047C3C"/>
    <w:rsid w:val="00050ABD"/>
    <w:rsid w:val="000511D3"/>
    <w:rsid w:val="00051D2A"/>
    <w:rsid w:val="000539E1"/>
    <w:rsid w:val="000541B0"/>
    <w:rsid w:val="000607D3"/>
    <w:rsid w:val="00072A34"/>
    <w:rsid w:val="00075110"/>
    <w:rsid w:val="00075E21"/>
    <w:rsid w:val="00076711"/>
    <w:rsid w:val="000772C6"/>
    <w:rsid w:val="00080E46"/>
    <w:rsid w:val="000815A8"/>
    <w:rsid w:val="00081D33"/>
    <w:rsid w:val="000825EA"/>
    <w:rsid w:val="0008431E"/>
    <w:rsid w:val="00084396"/>
    <w:rsid w:val="00084B24"/>
    <w:rsid w:val="0009067A"/>
    <w:rsid w:val="00090BB6"/>
    <w:rsid w:val="000913EB"/>
    <w:rsid w:val="00093F2E"/>
    <w:rsid w:val="000A0B6E"/>
    <w:rsid w:val="000A4025"/>
    <w:rsid w:val="000A4BE6"/>
    <w:rsid w:val="000A71FA"/>
    <w:rsid w:val="000B232E"/>
    <w:rsid w:val="000B6476"/>
    <w:rsid w:val="000B7AF3"/>
    <w:rsid w:val="000C0101"/>
    <w:rsid w:val="000C14FF"/>
    <w:rsid w:val="000D089F"/>
    <w:rsid w:val="000D1065"/>
    <w:rsid w:val="000D631A"/>
    <w:rsid w:val="000E121F"/>
    <w:rsid w:val="000E1A7C"/>
    <w:rsid w:val="000E2FE0"/>
    <w:rsid w:val="000E3B37"/>
    <w:rsid w:val="000E40CC"/>
    <w:rsid w:val="000E6C35"/>
    <w:rsid w:val="000E7935"/>
    <w:rsid w:val="000F022E"/>
    <w:rsid w:val="000F6800"/>
    <w:rsid w:val="000F6DA4"/>
    <w:rsid w:val="000F7456"/>
    <w:rsid w:val="0010207E"/>
    <w:rsid w:val="001032D1"/>
    <w:rsid w:val="00103892"/>
    <w:rsid w:val="00103A1D"/>
    <w:rsid w:val="00103FBC"/>
    <w:rsid w:val="0010435E"/>
    <w:rsid w:val="0011244D"/>
    <w:rsid w:val="001130D6"/>
    <w:rsid w:val="001132E2"/>
    <w:rsid w:val="00114647"/>
    <w:rsid w:val="0011566F"/>
    <w:rsid w:val="001208E1"/>
    <w:rsid w:val="00120B87"/>
    <w:rsid w:val="0012141D"/>
    <w:rsid w:val="00121F39"/>
    <w:rsid w:val="001240A5"/>
    <w:rsid w:val="00124AF7"/>
    <w:rsid w:val="00125648"/>
    <w:rsid w:val="00127340"/>
    <w:rsid w:val="00130DC3"/>
    <w:rsid w:val="00131362"/>
    <w:rsid w:val="00131751"/>
    <w:rsid w:val="00131A07"/>
    <w:rsid w:val="001351BB"/>
    <w:rsid w:val="00135281"/>
    <w:rsid w:val="00135288"/>
    <w:rsid w:val="00136173"/>
    <w:rsid w:val="00136B76"/>
    <w:rsid w:val="00136E0D"/>
    <w:rsid w:val="00140CFE"/>
    <w:rsid w:val="0014150F"/>
    <w:rsid w:val="00142A4B"/>
    <w:rsid w:val="00143AFA"/>
    <w:rsid w:val="00143D43"/>
    <w:rsid w:val="0014402F"/>
    <w:rsid w:val="00145609"/>
    <w:rsid w:val="001468DC"/>
    <w:rsid w:val="001471FF"/>
    <w:rsid w:val="00150634"/>
    <w:rsid w:val="0015170B"/>
    <w:rsid w:val="00152142"/>
    <w:rsid w:val="00152723"/>
    <w:rsid w:val="0015390D"/>
    <w:rsid w:val="0015430F"/>
    <w:rsid w:val="00155DB1"/>
    <w:rsid w:val="00156F12"/>
    <w:rsid w:val="00157092"/>
    <w:rsid w:val="0015751E"/>
    <w:rsid w:val="001577E7"/>
    <w:rsid w:val="001608CF"/>
    <w:rsid w:val="001630A0"/>
    <w:rsid w:val="00164990"/>
    <w:rsid w:val="0016555F"/>
    <w:rsid w:val="0016765F"/>
    <w:rsid w:val="00170AE6"/>
    <w:rsid w:val="00171430"/>
    <w:rsid w:val="00172235"/>
    <w:rsid w:val="00173091"/>
    <w:rsid w:val="00176FA7"/>
    <w:rsid w:val="00181E9F"/>
    <w:rsid w:val="00182BF8"/>
    <w:rsid w:val="00185B35"/>
    <w:rsid w:val="00191E38"/>
    <w:rsid w:val="00192A0E"/>
    <w:rsid w:val="0019469C"/>
    <w:rsid w:val="0019576A"/>
    <w:rsid w:val="001963C0"/>
    <w:rsid w:val="001A4583"/>
    <w:rsid w:val="001A49F7"/>
    <w:rsid w:val="001A66DF"/>
    <w:rsid w:val="001B0679"/>
    <w:rsid w:val="001B06E5"/>
    <w:rsid w:val="001B0FCE"/>
    <w:rsid w:val="001B15D8"/>
    <w:rsid w:val="001B1D15"/>
    <w:rsid w:val="001B3954"/>
    <w:rsid w:val="001B693A"/>
    <w:rsid w:val="001B70B9"/>
    <w:rsid w:val="001B7E90"/>
    <w:rsid w:val="001C002B"/>
    <w:rsid w:val="001C1DBE"/>
    <w:rsid w:val="001C30D0"/>
    <w:rsid w:val="001C55EB"/>
    <w:rsid w:val="001C60AB"/>
    <w:rsid w:val="001C7E24"/>
    <w:rsid w:val="001D031F"/>
    <w:rsid w:val="001D1436"/>
    <w:rsid w:val="001D1A01"/>
    <w:rsid w:val="001D30EF"/>
    <w:rsid w:val="001D3F3E"/>
    <w:rsid w:val="001E1E48"/>
    <w:rsid w:val="001E4619"/>
    <w:rsid w:val="001E4B45"/>
    <w:rsid w:val="001E663F"/>
    <w:rsid w:val="001E6C3D"/>
    <w:rsid w:val="001E7198"/>
    <w:rsid w:val="001F13BE"/>
    <w:rsid w:val="001F2593"/>
    <w:rsid w:val="001F2FB2"/>
    <w:rsid w:val="001F2FF9"/>
    <w:rsid w:val="001F3782"/>
    <w:rsid w:val="0020173A"/>
    <w:rsid w:val="0020198F"/>
    <w:rsid w:val="00202253"/>
    <w:rsid w:val="002029C9"/>
    <w:rsid w:val="00203E76"/>
    <w:rsid w:val="002040EA"/>
    <w:rsid w:val="0020620D"/>
    <w:rsid w:val="00215132"/>
    <w:rsid w:val="00215BD6"/>
    <w:rsid w:val="00220C8C"/>
    <w:rsid w:val="0022356D"/>
    <w:rsid w:val="00223A3D"/>
    <w:rsid w:val="00223E0E"/>
    <w:rsid w:val="00226572"/>
    <w:rsid w:val="00227472"/>
    <w:rsid w:val="002317E0"/>
    <w:rsid w:val="002334C9"/>
    <w:rsid w:val="002367B3"/>
    <w:rsid w:val="002377C8"/>
    <w:rsid w:val="0024137B"/>
    <w:rsid w:val="0024282D"/>
    <w:rsid w:val="00243758"/>
    <w:rsid w:val="0024452F"/>
    <w:rsid w:val="00244619"/>
    <w:rsid w:val="00252CE8"/>
    <w:rsid w:val="00252E48"/>
    <w:rsid w:val="002542D7"/>
    <w:rsid w:val="00255E50"/>
    <w:rsid w:val="00257E74"/>
    <w:rsid w:val="00257FE7"/>
    <w:rsid w:val="0026033D"/>
    <w:rsid w:val="002607CB"/>
    <w:rsid w:val="0026128C"/>
    <w:rsid w:val="002636FB"/>
    <w:rsid w:val="00263D64"/>
    <w:rsid w:val="002673AC"/>
    <w:rsid w:val="002678A5"/>
    <w:rsid w:val="00274B92"/>
    <w:rsid w:val="00275A42"/>
    <w:rsid w:val="002767CA"/>
    <w:rsid w:val="00277746"/>
    <w:rsid w:val="00280729"/>
    <w:rsid w:val="0028116C"/>
    <w:rsid w:val="00281678"/>
    <w:rsid w:val="00284367"/>
    <w:rsid w:val="002865FA"/>
    <w:rsid w:val="00287F8F"/>
    <w:rsid w:val="00290019"/>
    <w:rsid w:val="00290265"/>
    <w:rsid w:val="00293238"/>
    <w:rsid w:val="00294372"/>
    <w:rsid w:val="0029582A"/>
    <w:rsid w:val="00296048"/>
    <w:rsid w:val="002968DB"/>
    <w:rsid w:val="002969BB"/>
    <w:rsid w:val="0029747D"/>
    <w:rsid w:val="002A040D"/>
    <w:rsid w:val="002A177C"/>
    <w:rsid w:val="002A1D3B"/>
    <w:rsid w:val="002A2847"/>
    <w:rsid w:val="002A3299"/>
    <w:rsid w:val="002A3F8F"/>
    <w:rsid w:val="002A3FE8"/>
    <w:rsid w:val="002A5372"/>
    <w:rsid w:val="002A6551"/>
    <w:rsid w:val="002A6813"/>
    <w:rsid w:val="002A6CE4"/>
    <w:rsid w:val="002A797E"/>
    <w:rsid w:val="002B1A0F"/>
    <w:rsid w:val="002B3EAE"/>
    <w:rsid w:val="002B4651"/>
    <w:rsid w:val="002B563C"/>
    <w:rsid w:val="002B5C21"/>
    <w:rsid w:val="002B6DA6"/>
    <w:rsid w:val="002B7995"/>
    <w:rsid w:val="002B7E85"/>
    <w:rsid w:val="002C09F5"/>
    <w:rsid w:val="002C25FD"/>
    <w:rsid w:val="002C295C"/>
    <w:rsid w:val="002C30BA"/>
    <w:rsid w:val="002C3A41"/>
    <w:rsid w:val="002C3BCE"/>
    <w:rsid w:val="002C3CB0"/>
    <w:rsid w:val="002D004E"/>
    <w:rsid w:val="002D071D"/>
    <w:rsid w:val="002D12FC"/>
    <w:rsid w:val="002D377B"/>
    <w:rsid w:val="002D52A2"/>
    <w:rsid w:val="002D7DDD"/>
    <w:rsid w:val="002E0BF3"/>
    <w:rsid w:val="002E2CFE"/>
    <w:rsid w:val="002E3190"/>
    <w:rsid w:val="002E7002"/>
    <w:rsid w:val="002F2665"/>
    <w:rsid w:val="002F3DD1"/>
    <w:rsid w:val="002F55F4"/>
    <w:rsid w:val="00300A0D"/>
    <w:rsid w:val="00303F54"/>
    <w:rsid w:val="00304033"/>
    <w:rsid w:val="00306690"/>
    <w:rsid w:val="003129AA"/>
    <w:rsid w:val="00313A1F"/>
    <w:rsid w:val="00315229"/>
    <w:rsid w:val="00320832"/>
    <w:rsid w:val="00322A7D"/>
    <w:rsid w:val="00323ABF"/>
    <w:rsid w:val="00325686"/>
    <w:rsid w:val="00325981"/>
    <w:rsid w:val="00331DDD"/>
    <w:rsid w:val="00331F37"/>
    <w:rsid w:val="00331F67"/>
    <w:rsid w:val="00332E71"/>
    <w:rsid w:val="00334097"/>
    <w:rsid w:val="00335C9F"/>
    <w:rsid w:val="003371AE"/>
    <w:rsid w:val="00337373"/>
    <w:rsid w:val="0034035D"/>
    <w:rsid w:val="00340A0D"/>
    <w:rsid w:val="003421DA"/>
    <w:rsid w:val="00343389"/>
    <w:rsid w:val="003444C7"/>
    <w:rsid w:val="003507DF"/>
    <w:rsid w:val="00351292"/>
    <w:rsid w:val="00353686"/>
    <w:rsid w:val="0035E6A6"/>
    <w:rsid w:val="00361B88"/>
    <w:rsid w:val="0036392B"/>
    <w:rsid w:val="00363D7B"/>
    <w:rsid w:val="00365461"/>
    <w:rsid w:val="003659D4"/>
    <w:rsid w:val="00365AAA"/>
    <w:rsid w:val="00367938"/>
    <w:rsid w:val="0037063D"/>
    <w:rsid w:val="003712CA"/>
    <w:rsid w:val="00371929"/>
    <w:rsid w:val="00371DCF"/>
    <w:rsid w:val="00372121"/>
    <w:rsid w:val="0037230D"/>
    <w:rsid w:val="0037399B"/>
    <w:rsid w:val="00380D49"/>
    <w:rsid w:val="00385168"/>
    <w:rsid w:val="003876F3"/>
    <w:rsid w:val="0039001A"/>
    <w:rsid w:val="0039282C"/>
    <w:rsid w:val="00392D60"/>
    <w:rsid w:val="003944EE"/>
    <w:rsid w:val="00394960"/>
    <w:rsid w:val="00395404"/>
    <w:rsid w:val="00395B1D"/>
    <w:rsid w:val="00397545"/>
    <w:rsid w:val="003975F5"/>
    <w:rsid w:val="003A04B5"/>
    <w:rsid w:val="003A171C"/>
    <w:rsid w:val="003A19F9"/>
    <w:rsid w:val="003A29A7"/>
    <w:rsid w:val="003A3736"/>
    <w:rsid w:val="003A5B73"/>
    <w:rsid w:val="003B1715"/>
    <w:rsid w:val="003B1DAA"/>
    <w:rsid w:val="003B39C0"/>
    <w:rsid w:val="003C1963"/>
    <w:rsid w:val="003C1968"/>
    <w:rsid w:val="003C35F3"/>
    <w:rsid w:val="003C4C5C"/>
    <w:rsid w:val="003C641A"/>
    <w:rsid w:val="003C6EBB"/>
    <w:rsid w:val="003D0336"/>
    <w:rsid w:val="003D13BE"/>
    <w:rsid w:val="003D297A"/>
    <w:rsid w:val="003D2D4E"/>
    <w:rsid w:val="003D3AB1"/>
    <w:rsid w:val="003D7DA7"/>
    <w:rsid w:val="003E1AED"/>
    <w:rsid w:val="003E4EEF"/>
    <w:rsid w:val="003E574B"/>
    <w:rsid w:val="003E622A"/>
    <w:rsid w:val="003E6E88"/>
    <w:rsid w:val="003F1468"/>
    <w:rsid w:val="003F1E50"/>
    <w:rsid w:val="003F4BE9"/>
    <w:rsid w:val="0040036A"/>
    <w:rsid w:val="00400E45"/>
    <w:rsid w:val="004021B8"/>
    <w:rsid w:val="0040225E"/>
    <w:rsid w:val="0040291C"/>
    <w:rsid w:val="00402DA2"/>
    <w:rsid w:val="0040314F"/>
    <w:rsid w:val="00407407"/>
    <w:rsid w:val="00410FDE"/>
    <w:rsid w:val="00412749"/>
    <w:rsid w:val="00412A67"/>
    <w:rsid w:val="00415355"/>
    <w:rsid w:val="00417B87"/>
    <w:rsid w:val="00417BD1"/>
    <w:rsid w:val="0042316E"/>
    <w:rsid w:val="0042394E"/>
    <w:rsid w:val="0042517D"/>
    <w:rsid w:val="00427021"/>
    <w:rsid w:val="00431DB0"/>
    <w:rsid w:val="00433AFA"/>
    <w:rsid w:val="00435365"/>
    <w:rsid w:val="004435B3"/>
    <w:rsid w:val="0044593A"/>
    <w:rsid w:val="00446DEC"/>
    <w:rsid w:val="00451170"/>
    <w:rsid w:val="00451FE3"/>
    <w:rsid w:val="00452CA6"/>
    <w:rsid w:val="00453A74"/>
    <w:rsid w:val="00456662"/>
    <w:rsid w:val="00456827"/>
    <w:rsid w:val="004615BE"/>
    <w:rsid w:val="004646B3"/>
    <w:rsid w:val="0046508E"/>
    <w:rsid w:val="00465220"/>
    <w:rsid w:val="0046568E"/>
    <w:rsid w:val="004657F1"/>
    <w:rsid w:val="00465FE3"/>
    <w:rsid w:val="00470F3A"/>
    <w:rsid w:val="0047114E"/>
    <w:rsid w:val="00472CBD"/>
    <w:rsid w:val="00473C67"/>
    <w:rsid w:val="0047762A"/>
    <w:rsid w:val="004800B2"/>
    <w:rsid w:val="004819C1"/>
    <w:rsid w:val="00483205"/>
    <w:rsid w:val="00483881"/>
    <w:rsid w:val="00484FF6"/>
    <w:rsid w:val="0048601E"/>
    <w:rsid w:val="00486565"/>
    <w:rsid w:val="004871D8"/>
    <w:rsid w:val="0048767D"/>
    <w:rsid w:val="00487C1E"/>
    <w:rsid w:val="0049107E"/>
    <w:rsid w:val="00493CC2"/>
    <w:rsid w:val="00495806"/>
    <w:rsid w:val="00496B98"/>
    <w:rsid w:val="004A1C62"/>
    <w:rsid w:val="004A43D4"/>
    <w:rsid w:val="004A77A4"/>
    <w:rsid w:val="004A79B1"/>
    <w:rsid w:val="004B0F4E"/>
    <w:rsid w:val="004B1A1E"/>
    <w:rsid w:val="004B2A9F"/>
    <w:rsid w:val="004B35D2"/>
    <w:rsid w:val="004B3A14"/>
    <w:rsid w:val="004C06E6"/>
    <w:rsid w:val="004C1588"/>
    <w:rsid w:val="004C2A89"/>
    <w:rsid w:val="004C2D71"/>
    <w:rsid w:val="004C5F2E"/>
    <w:rsid w:val="004C6304"/>
    <w:rsid w:val="004C646F"/>
    <w:rsid w:val="004C76D5"/>
    <w:rsid w:val="004C7ED7"/>
    <w:rsid w:val="004D04C6"/>
    <w:rsid w:val="004D080C"/>
    <w:rsid w:val="004D32DA"/>
    <w:rsid w:val="004D4F6C"/>
    <w:rsid w:val="004D5497"/>
    <w:rsid w:val="004D601B"/>
    <w:rsid w:val="004D7B9D"/>
    <w:rsid w:val="004E2027"/>
    <w:rsid w:val="004E334D"/>
    <w:rsid w:val="004E3B61"/>
    <w:rsid w:val="004E4A34"/>
    <w:rsid w:val="004E606D"/>
    <w:rsid w:val="004E6691"/>
    <w:rsid w:val="004E68ED"/>
    <w:rsid w:val="004E6CC4"/>
    <w:rsid w:val="004E7682"/>
    <w:rsid w:val="004F0011"/>
    <w:rsid w:val="004F0103"/>
    <w:rsid w:val="004F0FCB"/>
    <w:rsid w:val="004F3F5A"/>
    <w:rsid w:val="004F5A35"/>
    <w:rsid w:val="00501F86"/>
    <w:rsid w:val="00504838"/>
    <w:rsid w:val="00506750"/>
    <w:rsid w:val="0051186E"/>
    <w:rsid w:val="00513C97"/>
    <w:rsid w:val="00514192"/>
    <w:rsid w:val="005146B2"/>
    <w:rsid w:val="00514F42"/>
    <w:rsid w:val="005161E9"/>
    <w:rsid w:val="005175A0"/>
    <w:rsid w:val="0052268F"/>
    <w:rsid w:val="00523AAC"/>
    <w:rsid w:val="00525AB9"/>
    <w:rsid w:val="00531A02"/>
    <w:rsid w:val="00531C96"/>
    <w:rsid w:val="00533FBD"/>
    <w:rsid w:val="00536669"/>
    <w:rsid w:val="005366B7"/>
    <w:rsid w:val="005404B6"/>
    <w:rsid w:val="00541509"/>
    <w:rsid w:val="00544151"/>
    <w:rsid w:val="005445DA"/>
    <w:rsid w:val="00546979"/>
    <w:rsid w:val="00547DDA"/>
    <w:rsid w:val="005507B0"/>
    <w:rsid w:val="005545A0"/>
    <w:rsid w:val="00556056"/>
    <w:rsid w:val="005567D3"/>
    <w:rsid w:val="00557686"/>
    <w:rsid w:val="005607C5"/>
    <w:rsid w:val="00563DFF"/>
    <w:rsid w:val="00565079"/>
    <w:rsid w:val="0056531E"/>
    <w:rsid w:val="00572D3B"/>
    <w:rsid w:val="005741CE"/>
    <w:rsid w:val="00575068"/>
    <w:rsid w:val="00581215"/>
    <w:rsid w:val="00581897"/>
    <w:rsid w:val="00582B04"/>
    <w:rsid w:val="00584065"/>
    <w:rsid w:val="00587655"/>
    <w:rsid w:val="005931EB"/>
    <w:rsid w:val="00593801"/>
    <w:rsid w:val="00593E7C"/>
    <w:rsid w:val="00595ACF"/>
    <w:rsid w:val="00596362"/>
    <w:rsid w:val="005964DA"/>
    <w:rsid w:val="00596C80"/>
    <w:rsid w:val="005A2A59"/>
    <w:rsid w:val="005A3B49"/>
    <w:rsid w:val="005A551F"/>
    <w:rsid w:val="005B1821"/>
    <w:rsid w:val="005B1E4F"/>
    <w:rsid w:val="005B3400"/>
    <w:rsid w:val="005B6393"/>
    <w:rsid w:val="005C227E"/>
    <w:rsid w:val="005C4C1C"/>
    <w:rsid w:val="005C522B"/>
    <w:rsid w:val="005C65D9"/>
    <w:rsid w:val="005C664B"/>
    <w:rsid w:val="005C6872"/>
    <w:rsid w:val="005C7C2B"/>
    <w:rsid w:val="005D0394"/>
    <w:rsid w:val="005D04A6"/>
    <w:rsid w:val="005D0D86"/>
    <w:rsid w:val="005D3639"/>
    <w:rsid w:val="005D7039"/>
    <w:rsid w:val="005D7A21"/>
    <w:rsid w:val="005E02BD"/>
    <w:rsid w:val="005E02DC"/>
    <w:rsid w:val="005E08B0"/>
    <w:rsid w:val="005E2EDB"/>
    <w:rsid w:val="005E3C7B"/>
    <w:rsid w:val="005E6B09"/>
    <w:rsid w:val="005E7874"/>
    <w:rsid w:val="005E7DA4"/>
    <w:rsid w:val="005F0CAB"/>
    <w:rsid w:val="005F158B"/>
    <w:rsid w:val="005F2C29"/>
    <w:rsid w:val="005F5A8F"/>
    <w:rsid w:val="00603B37"/>
    <w:rsid w:val="00603C20"/>
    <w:rsid w:val="00610820"/>
    <w:rsid w:val="006108FD"/>
    <w:rsid w:val="00610E98"/>
    <w:rsid w:val="00611CE5"/>
    <w:rsid w:val="00614418"/>
    <w:rsid w:val="006151AA"/>
    <w:rsid w:val="0061660C"/>
    <w:rsid w:val="00617941"/>
    <w:rsid w:val="0062202D"/>
    <w:rsid w:val="00622B0C"/>
    <w:rsid w:val="00622B15"/>
    <w:rsid w:val="00623273"/>
    <w:rsid w:val="00635097"/>
    <w:rsid w:val="00636344"/>
    <w:rsid w:val="00636489"/>
    <w:rsid w:val="006408D1"/>
    <w:rsid w:val="00643A52"/>
    <w:rsid w:val="00645A23"/>
    <w:rsid w:val="006460AE"/>
    <w:rsid w:val="00646856"/>
    <w:rsid w:val="00647165"/>
    <w:rsid w:val="00647837"/>
    <w:rsid w:val="006503C9"/>
    <w:rsid w:val="00651108"/>
    <w:rsid w:val="00653967"/>
    <w:rsid w:val="00654145"/>
    <w:rsid w:val="00655596"/>
    <w:rsid w:val="00655AF7"/>
    <w:rsid w:val="00660318"/>
    <w:rsid w:val="00660346"/>
    <w:rsid w:val="00660A19"/>
    <w:rsid w:val="006616ED"/>
    <w:rsid w:val="006628B4"/>
    <w:rsid w:val="00663CA8"/>
    <w:rsid w:val="00664E95"/>
    <w:rsid w:val="00666947"/>
    <w:rsid w:val="00666E90"/>
    <w:rsid w:val="0067271E"/>
    <w:rsid w:val="00672B51"/>
    <w:rsid w:val="00682E59"/>
    <w:rsid w:val="006862D6"/>
    <w:rsid w:val="006904AF"/>
    <w:rsid w:val="006923AC"/>
    <w:rsid w:val="006936AE"/>
    <w:rsid w:val="00693B13"/>
    <w:rsid w:val="00693C53"/>
    <w:rsid w:val="00695A6C"/>
    <w:rsid w:val="006A06CA"/>
    <w:rsid w:val="006A06F2"/>
    <w:rsid w:val="006A1011"/>
    <w:rsid w:val="006A3273"/>
    <w:rsid w:val="006A4276"/>
    <w:rsid w:val="006A4498"/>
    <w:rsid w:val="006A64DD"/>
    <w:rsid w:val="006A6C79"/>
    <w:rsid w:val="006A6EAA"/>
    <w:rsid w:val="006A7A72"/>
    <w:rsid w:val="006B0D3E"/>
    <w:rsid w:val="006B0E3B"/>
    <w:rsid w:val="006B1BA4"/>
    <w:rsid w:val="006B3C66"/>
    <w:rsid w:val="006C21C1"/>
    <w:rsid w:val="006C3578"/>
    <w:rsid w:val="006C4219"/>
    <w:rsid w:val="006C5AC9"/>
    <w:rsid w:val="006D19B5"/>
    <w:rsid w:val="006D276F"/>
    <w:rsid w:val="006D62AA"/>
    <w:rsid w:val="006D75AB"/>
    <w:rsid w:val="006E0906"/>
    <w:rsid w:val="006E09E8"/>
    <w:rsid w:val="006E4B0A"/>
    <w:rsid w:val="006E6241"/>
    <w:rsid w:val="006E7860"/>
    <w:rsid w:val="006F0DD6"/>
    <w:rsid w:val="006F1F26"/>
    <w:rsid w:val="006F6612"/>
    <w:rsid w:val="006F76A0"/>
    <w:rsid w:val="00701392"/>
    <w:rsid w:val="00701A17"/>
    <w:rsid w:val="00701D51"/>
    <w:rsid w:val="007024A2"/>
    <w:rsid w:val="007055CC"/>
    <w:rsid w:val="00710B97"/>
    <w:rsid w:val="00710CB8"/>
    <w:rsid w:val="007126F8"/>
    <w:rsid w:val="0071369A"/>
    <w:rsid w:val="007138FD"/>
    <w:rsid w:val="007211F6"/>
    <w:rsid w:val="00723C73"/>
    <w:rsid w:val="00726B5E"/>
    <w:rsid w:val="007304DC"/>
    <w:rsid w:val="007315B5"/>
    <w:rsid w:val="007337E0"/>
    <w:rsid w:val="00736D41"/>
    <w:rsid w:val="00742D59"/>
    <w:rsid w:val="0074505D"/>
    <w:rsid w:val="007458F1"/>
    <w:rsid w:val="0074714B"/>
    <w:rsid w:val="0074766E"/>
    <w:rsid w:val="00747940"/>
    <w:rsid w:val="007516A0"/>
    <w:rsid w:val="007530FF"/>
    <w:rsid w:val="00753BF5"/>
    <w:rsid w:val="00755AB2"/>
    <w:rsid w:val="00760008"/>
    <w:rsid w:val="00763565"/>
    <w:rsid w:val="00763E48"/>
    <w:rsid w:val="007645F5"/>
    <w:rsid w:val="007653F3"/>
    <w:rsid w:val="0077072C"/>
    <w:rsid w:val="0077646E"/>
    <w:rsid w:val="0077782F"/>
    <w:rsid w:val="00784A91"/>
    <w:rsid w:val="0078569F"/>
    <w:rsid w:val="007878C2"/>
    <w:rsid w:val="00791FAB"/>
    <w:rsid w:val="00792605"/>
    <w:rsid w:val="00792AED"/>
    <w:rsid w:val="007946E8"/>
    <w:rsid w:val="00794C8B"/>
    <w:rsid w:val="0079644D"/>
    <w:rsid w:val="00797D4E"/>
    <w:rsid w:val="007A3C14"/>
    <w:rsid w:val="007A3C9F"/>
    <w:rsid w:val="007A3F33"/>
    <w:rsid w:val="007B07AD"/>
    <w:rsid w:val="007B2C50"/>
    <w:rsid w:val="007B5B7B"/>
    <w:rsid w:val="007C16AF"/>
    <w:rsid w:val="007C30AF"/>
    <w:rsid w:val="007C39CA"/>
    <w:rsid w:val="007C43F6"/>
    <w:rsid w:val="007C72DD"/>
    <w:rsid w:val="007D01D3"/>
    <w:rsid w:val="007D3961"/>
    <w:rsid w:val="007D3F34"/>
    <w:rsid w:val="007D462B"/>
    <w:rsid w:val="007D568E"/>
    <w:rsid w:val="007D585F"/>
    <w:rsid w:val="007D5CD5"/>
    <w:rsid w:val="007D5EA7"/>
    <w:rsid w:val="007D6874"/>
    <w:rsid w:val="007D767F"/>
    <w:rsid w:val="007D7E68"/>
    <w:rsid w:val="007E4454"/>
    <w:rsid w:val="007E4C91"/>
    <w:rsid w:val="007E4EBF"/>
    <w:rsid w:val="007E5337"/>
    <w:rsid w:val="007E7CA6"/>
    <w:rsid w:val="007F30CF"/>
    <w:rsid w:val="007F4D46"/>
    <w:rsid w:val="007F51A6"/>
    <w:rsid w:val="007F78DE"/>
    <w:rsid w:val="0080349C"/>
    <w:rsid w:val="00805EB3"/>
    <w:rsid w:val="00805ED9"/>
    <w:rsid w:val="008068A1"/>
    <w:rsid w:val="00807D57"/>
    <w:rsid w:val="0081036E"/>
    <w:rsid w:val="0081181E"/>
    <w:rsid w:val="008134C3"/>
    <w:rsid w:val="00816EF8"/>
    <w:rsid w:val="00817841"/>
    <w:rsid w:val="00821383"/>
    <w:rsid w:val="00822681"/>
    <w:rsid w:val="008228E7"/>
    <w:rsid w:val="00824BF6"/>
    <w:rsid w:val="0082765E"/>
    <w:rsid w:val="0082798D"/>
    <w:rsid w:val="00830FF4"/>
    <w:rsid w:val="008322FA"/>
    <w:rsid w:val="00836171"/>
    <w:rsid w:val="00837111"/>
    <w:rsid w:val="008373CB"/>
    <w:rsid w:val="00837D47"/>
    <w:rsid w:val="00837FB6"/>
    <w:rsid w:val="0084017D"/>
    <w:rsid w:val="00842060"/>
    <w:rsid w:val="00842B0D"/>
    <w:rsid w:val="008431A7"/>
    <w:rsid w:val="00844311"/>
    <w:rsid w:val="008445C8"/>
    <w:rsid w:val="00845124"/>
    <w:rsid w:val="00845144"/>
    <w:rsid w:val="008457D3"/>
    <w:rsid w:val="0084662E"/>
    <w:rsid w:val="008475FD"/>
    <w:rsid w:val="0085065E"/>
    <w:rsid w:val="008523B0"/>
    <w:rsid w:val="00853216"/>
    <w:rsid w:val="008554E1"/>
    <w:rsid w:val="008577D4"/>
    <w:rsid w:val="00860C97"/>
    <w:rsid w:val="00862052"/>
    <w:rsid w:val="008649FE"/>
    <w:rsid w:val="00864F2C"/>
    <w:rsid w:val="00865370"/>
    <w:rsid w:val="008658FE"/>
    <w:rsid w:val="00866231"/>
    <w:rsid w:val="00867042"/>
    <w:rsid w:val="00867486"/>
    <w:rsid w:val="00871F0D"/>
    <w:rsid w:val="008745FC"/>
    <w:rsid w:val="008751EC"/>
    <w:rsid w:val="0088095B"/>
    <w:rsid w:val="00881B29"/>
    <w:rsid w:val="0088227E"/>
    <w:rsid w:val="00883448"/>
    <w:rsid w:val="00887B62"/>
    <w:rsid w:val="00887C30"/>
    <w:rsid w:val="00891619"/>
    <w:rsid w:val="00891AC3"/>
    <w:rsid w:val="00893F2D"/>
    <w:rsid w:val="008943CB"/>
    <w:rsid w:val="008943F5"/>
    <w:rsid w:val="008947F7"/>
    <w:rsid w:val="00895C1C"/>
    <w:rsid w:val="008A34EB"/>
    <w:rsid w:val="008A410D"/>
    <w:rsid w:val="008A5B62"/>
    <w:rsid w:val="008A5D59"/>
    <w:rsid w:val="008A6257"/>
    <w:rsid w:val="008A7AD9"/>
    <w:rsid w:val="008B0B64"/>
    <w:rsid w:val="008B5541"/>
    <w:rsid w:val="008B6D69"/>
    <w:rsid w:val="008B6FEC"/>
    <w:rsid w:val="008C199D"/>
    <w:rsid w:val="008C1A46"/>
    <w:rsid w:val="008C2EBF"/>
    <w:rsid w:val="008C3DE6"/>
    <w:rsid w:val="008C4A2E"/>
    <w:rsid w:val="008C55BD"/>
    <w:rsid w:val="008C5AA0"/>
    <w:rsid w:val="008C7491"/>
    <w:rsid w:val="008D104F"/>
    <w:rsid w:val="008D1911"/>
    <w:rsid w:val="008D1AD4"/>
    <w:rsid w:val="008D2A4D"/>
    <w:rsid w:val="008D5835"/>
    <w:rsid w:val="008D6E78"/>
    <w:rsid w:val="008D7166"/>
    <w:rsid w:val="008D7E2E"/>
    <w:rsid w:val="008D7E5F"/>
    <w:rsid w:val="008E19DF"/>
    <w:rsid w:val="008E556E"/>
    <w:rsid w:val="008E5C70"/>
    <w:rsid w:val="008E6BD4"/>
    <w:rsid w:val="008E7A98"/>
    <w:rsid w:val="008F1915"/>
    <w:rsid w:val="008F2142"/>
    <w:rsid w:val="008F2F8A"/>
    <w:rsid w:val="008F3C9D"/>
    <w:rsid w:val="008F7804"/>
    <w:rsid w:val="009001B8"/>
    <w:rsid w:val="00904E1D"/>
    <w:rsid w:val="0090643B"/>
    <w:rsid w:val="00907383"/>
    <w:rsid w:val="00910221"/>
    <w:rsid w:val="00913D03"/>
    <w:rsid w:val="00915349"/>
    <w:rsid w:val="00916126"/>
    <w:rsid w:val="00917BCB"/>
    <w:rsid w:val="00926D95"/>
    <w:rsid w:val="0093152D"/>
    <w:rsid w:val="00937C41"/>
    <w:rsid w:val="00940CDE"/>
    <w:rsid w:val="00941730"/>
    <w:rsid w:val="00942B8C"/>
    <w:rsid w:val="00943F66"/>
    <w:rsid w:val="00944109"/>
    <w:rsid w:val="009441BD"/>
    <w:rsid w:val="009501C5"/>
    <w:rsid w:val="00952795"/>
    <w:rsid w:val="00953F6B"/>
    <w:rsid w:val="00954AAE"/>
    <w:rsid w:val="00955060"/>
    <w:rsid w:val="009561E8"/>
    <w:rsid w:val="00956E74"/>
    <w:rsid w:val="0096075A"/>
    <w:rsid w:val="00961CAF"/>
    <w:rsid w:val="0096316E"/>
    <w:rsid w:val="009631DB"/>
    <w:rsid w:val="00966F5F"/>
    <w:rsid w:val="009676B8"/>
    <w:rsid w:val="00967929"/>
    <w:rsid w:val="0097066F"/>
    <w:rsid w:val="009730F4"/>
    <w:rsid w:val="00974B74"/>
    <w:rsid w:val="00975249"/>
    <w:rsid w:val="00975761"/>
    <w:rsid w:val="00975B39"/>
    <w:rsid w:val="009770DF"/>
    <w:rsid w:val="00977377"/>
    <w:rsid w:val="009802C0"/>
    <w:rsid w:val="00980ABB"/>
    <w:rsid w:val="00981830"/>
    <w:rsid w:val="00983AD4"/>
    <w:rsid w:val="009929CB"/>
    <w:rsid w:val="00997F86"/>
    <w:rsid w:val="009A102A"/>
    <w:rsid w:val="009A1DE0"/>
    <w:rsid w:val="009A4B03"/>
    <w:rsid w:val="009B2099"/>
    <w:rsid w:val="009B34FD"/>
    <w:rsid w:val="009B3F0F"/>
    <w:rsid w:val="009B4BDF"/>
    <w:rsid w:val="009C1669"/>
    <w:rsid w:val="009C1B3B"/>
    <w:rsid w:val="009C4760"/>
    <w:rsid w:val="009C49BD"/>
    <w:rsid w:val="009C4AAD"/>
    <w:rsid w:val="009C6F40"/>
    <w:rsid w:val="009D08A5"/>
    <w:rsid w:val="009D318F"/>
    <w:rsid w:val="009D3529"/>
    <w:rsid w:val="009D467A"/>
    <w:rsid w:val="009D51FA"/>
    <w:rsid w:val="009D539C"/>
    <w:rsid w:val="009D6456"/>
    <w:rsid w:val="009D6EEB"/>
    <w:rsid w:val="009E025A"/>
    <w:rsid w:val="009E03D1"/>
    <w:rsid w:val="009E1195"/>
    <w:rsid w:val="009F12CD"/>
    <w:rsid w:val="009F5468"/>
    <w:rsid w:val="009F6CDC"/>
    <w:rsid w:val="009F7F64"/>
    <w:rsid w:val="00A00DB0"/>
    <w:rsid w:val="00A02BBC"/>
    <w:rsid w:val="00A04B35"/>
    <w:rsid w:val="00A04B3D"/>
    <w:rsid w:val="00A06626"/>
    <w:rsid w:val="00A07C6C"/>
    <w:rsid w:val="00A159EB"/>
    <w:rsid w:val="00A1798F"/>
    <w:rsid w:val="00A20C7C"/>
    <w:rsid w:val="00A23A78"/>
    <w:rsid w:val="00A245DC"/>
    <w:rsid w:val="00A24D43"/>
    <w:rsid w:val="00A24F1A"/>
    <w:rsid w:val="00A250C3"/>
    <w:rsid w:val="00A2536E"/>
    <w:rsid w:val="00A27E2D"/>
    <w:rsid w:val="00A35B85"/>
    <w:rsid w:val="00A446DA"/>
    <w:rsid w:val="00A45FA6"/>
    <w:rsid w:val="00A473E1"/>
    <w:rsid w:val="00A478EC"/>
    <w:rsid w:val="00A51DA7"/>
    <w:rsid w:val="00A52483"/>
    <w:rsid w:val="00A540FF"/>
    <w:rsid w:val="00A56812"/>
    <w:rsid w:val="00A6028B"/>
    <w:rsid w:val="00A637B5"/>
    <w:rsid w:val="00A638F4"/>
    <w:rsid w:val="00A64268"/>
    <w:rsid w:val="00A648B7"/>
    <w:rsid w:val="00A65A22"/>
    <w:rsid w:val="00A710FE"/>
    <w:rsid w:val="00A72D17"/>
    <w:rsid w:val="00A74CF7"/>
    <w:rsid w:val="00A75A6A"/>
    <w:rsid w:val="00A769A2"/>
    <w:rsid w:val="00A76B37"/>
    <w:rsid w:val="00A817D7"/>
    <w:rsid w:val="00A838D2"/>
    <w:rsid w:val="00A84BE9"/>
    <w:rsid w:val="00A85225"/>
    <w:rsid w:val="00A8543E"/>
    <w:rsid w:val="00A85A01"/>
    <w:rsid w:val="00A91424"/>
    <w:rsid w:val="00A92990"/>
    <w:rsid w:val="00A94AF2"/>
    <w:rsid w:val="00A94E1B"/>
    <w:rsid w:val="00AA0B5F"/>
    <w:rsid w:val="00AA29AA"/>
    <w:rsid w:val="00AA34E1"/>
    <w:rsid w:val="00AA5D04"/>
    <w:rsid w:val="00AA6DE9"/>
    <w:rsid w:val="00AA6F1B"/>
    <w:rsid w:val="00AA7592"/>
    <w:rsid w:val="00AA7A2F"/>
    <w:rsid w:val="00AB12FB"/>
    <w:rsid w:val="00AB2011"/>
    <w:rsid w:val="00AB4DBE"/>
    <w:rsid w:val="00AB6D44"/>
    <w:rsid w:val="00AC0331"/>
    <w:rsid w:val="00AC3B30"/>
    <w:rsid w:val="00AC40DD"/>
    <w:rsid w:val="00AD058F"/>
    <w:rsid w:val="00AD2A7D"/>
    <w:rsid w:val="00AD3333"/>
    <w:rsid w:val="00AD3F6B"/>
    <w:rsid w:val="00AD4C7E"/>
    <w:rsid w:val="00AD5BDA"/>
    <w:rsid w:val="00AD620F"/>
    <w:rsid w:val="00AD7ADE"/>
    <w:rsid w:val="00AE01C2"/>
    <w:rsid w:val="00AE0694"/>
    <w:rsid w:val="00AE1177"/>
    <w:rsid w:val="00AE1E13"/>
    <w:rsid w:val="00AE41CC"/>
    <w:rsid w:val="00AE7DA7"/>
    <w:rsid w:val="00AF39AF"/>
    <w:rsid w:val="00AF3BB5"/>
    <w:rsid w:val="00AF44A5"/>
    <w:rsid w:val="00AF4A92"/>
    <w:rsid w:val="00AF559A"/>
    <w:rsid w:val="00AF5905"/>
    <w:rsid w:val="00AF5D72"/>
    <w:rsid w:val="00AF5DBD"/>
    <w:rsid w:val="00AF662F"/>
    <w:rsid w:val="00AF6ADB"/>
    <w:rsid w:val="00AF6B33"/>
    <w:rsid w:val="00B06E1D"/>
    <w:rsid w:val="00B10BEA"/>
    <w:rsid w:val="00B1298E"/>
    <w:rsid w:val="00B15896"/>
    <w:rsid w:val="00B16B71"/>
    <w:rsid w:val="00B17691"/>
    <w:rsid w:val="00B227F3"/>
    <w:rsid w:val="00B22A8D"/>
    <w:rsid w:val="00B24312"/>
    <w:rsid w:val="00B26860"/>
    <w:rsid w:val="00B3121A"/>
    <w:rsid w:val="00B32962"/>
    <w:rsid w:val="00B33A8F"/>
    <w:rsid w:val="00B34901"/>
    <w:rsid w:val="00B35166"/>
    <w:rsid w:val="00B35493"/>
    <w:rsid w:val="00B40E7D"/>
    <w:rsid w:val="00B4484C"/>
    <w:rsid w:val="00B44A35"/>
    <w:rsid w:val="00B463A6"/>
    <w:rsid w:val="00B4668D"/>
    <w:rsid w:val="00B50F08"/>
    <w:rsid w:val="00B51E28"/>
    <w:rsid w:val="00B52B8F"/>
    <w:rsid w:val="00B52C08"/>
    <w:rsid w:val="00B57A2F"/>
    <w:rsid w:val="00B60E47"/>
    <w:rsid w:val="00B619DF"/>
    <w:rsid w:val="00B6278A"/>
    <w:rsid w:val="00B628FD"/>
    <w:rsid w:val="00B6319A"/>
    <w:rsid w:val="00B63B11"/>
    <w:rsid w:val="00B665C5"/>
    <w:rsid w:val="00B66DDE"/>
    <w:rsid w:val="00B71B2D"/>
    <w:rsid w:val="00B73C7A"/>
    <w:rsid w:val="00B75549"/>
    <w:rsid w:val="00B755E5"/>
    <w:rsid w:val="00B75EE1"/>
    <w:rsid w:val="00B77534"/>
    <w:rsid w:val="00B818E7"/>
    <w:rsid w:val="00B8212B"/>
    <w:rsid w:val="00B87A80"/>
    <w:rsid w:val="00B929C3"/>
    <w:rsid w:val="00B931E2"/>
    <w:rsid w:val="00B931FD"/>
    <w:rsid w:val="00B93228"/>
    <w:rsid w:val="00B9721B"/>
    <w:rsid w:val="00BA13E1"/>
    <w:rsid w:val="00BA4612"/>
    <w:rsid w:val="00BA7561"/>
    <w:rsid w:val="00BA7562"/>
    <w:rsid w:val="00BA7808"/>
    <w:rsid w:val="00BB0B1C"/>
    <w:rsid w:val="00BB1B27"/>
    <w:rsid w:val="00BB394A"/>
    <w:rsid w:val="00BB52CC"/>
    <w:rsid w:val="00BB5C6B"/>
    <w:rsid w:val="00BB7A8B"/>
    <w:rsid w:val="00BC3043"/>
    <w:rsid w:val="00BC4726"/>
    <w:rsid w:val="00BC691E"/>
    <w:rsid w:val="00BC77FC"/>
    <w:rsid w:val="00BD0A31"/>
    <w:rsid w:val="00BD1A55"/>
    <w:rsid w:val="00BD4D21"/>
    <w:rsid w:val="00BD4E27"/>
    <w:rsid w:val="00BD4E73"/>
    <w:rsid w:val="00BD5D47"/>
    <w:rsid w:val="00BD6B06"/>
    <w:rsid w:val="00BE1881"/>
    <w:rsid w:val="00BE3607"/>
    <w:rsid w:val="00BE4B60"/>
    <w:rsid w:val="00BE5080"/>
    <w:rsid w:val="00BE5324"/>
    <w:rsid w:val="00BF0C2E"/>
    <w:rsid w:val="00BF3A5A"/>
    <w:rsid w:val="00BF567E"/>
    <w:rsid w:val="00BF6E6A"/>
    <w:rsid w:val="00C0143C"/>
    <w:rsid w:val="00C01C99"/>
    <w:rsid w:val="00C02F29"/>
    <w:rsid w:val="00C033D0"/>
    <w:rsid w:val="00C042FD"/>
    <w:rsid w:val="00C065F6"/>
    <w:rsid w:val="00C07D8A"/>
    <w:rsid w:val="00C10D1F"/>
    <w:rsid w:val="00C10E52"/>
    <w:rsid w:val="00C119E8"/>
    <w:rsid w:val="00C15820"/>
    <w:rsid w:val="00C15C90"/>
    <w:rsid w:val="00C1785A"/>
    <w:rsid w:val="00C2161F"/>
    <w:rsid w:val="00C21C40"/>
    <w:rsid w:val="00C27129"/>
    <w:rsid w:val="00C30B1E"/>
    <w:rsid w:val="00C3149E"/>
    <w:rsid w:val="00C33D1A"/>
    <w:rsid w:val="00C3519F"/>
    <w:rsid w:val="00C40452"/>
    <w:rsid w:val="00C40CE4"/>
    <w:rsid w:val="00C4212E"/>
    <w:rsid w:val="00C46098"/>
    <w:rsid w:val="00C47E0E"/>
    <w:rsid w:val="00C5247B"/>
    <w:rsid w:val="00C53668"/>
    <w:rsid w:val="00C53C81"/>
    <w:rsid w:val="00C55551"/>
    <w:rsid w:val="00C55CA5"/>
    <w:rsid w:val="00C5605B"/>
    <w:rsid w:val="00C6291E"/>
    <w:rsid w:val="00C63574"/>
    <w:rsid w:val="00C63C18"/>
    <w:rsid w:val="00C647E2"/>
    <w:rsid w:val="00C65B62"/>
    <w:rsid w:val="00C67A04"/>
    <w:rsid w:val="00C70682"/>
    <w:rsid w:val="00C714B5"/>
    <w:rsid w:val="00C7226A"/>
    <w:rsid w:val="00C72AED"/>
    <w:rsid w:val="00C750E5"/>
    <w:rsid w:val="00C762EF"/>
    <w:rsid w:val="00C76A48"/>
    <w:rsid w:val="00C76FCD"/>
    <w:rsid w:val="00C77902"/>
    <w:rsid w:val="00C8062A"/>
    <w:rsid w:val="00C81D80"/>
    <w:rsid w:val="00C83327"/>
    <w:rsid w:val="00C85589"/>
    <w:rsid w:val="00C85F79"/>
    <w:rsid w:val="00C919FF"/>
    <w:rsid w:val="00C9348F"/>
    <w:rsid w:val="00C943B9"/>
    <w:rsid w:val="00C9583D"/>
    <w:rsid w:val="00C972B3"/>
    <w:rsid w:val="00CA1341"/>
    <w:rsid w:val="00CA59FB"/>
    <w:rsid w:val="00CA5A9A"/>
    <w:rsid w:val="00CA5AA4"/>
    <w:rsid w:val="00CB195E"/>
    <w:rsid w:val="00CB2C96"/>
    <w:rsid w:val="00CB49A8"/>
    <w:rsid w:val="00CB508A"/>
    <w:rsid w:val="00CB5C2A"/>
    <w:rsid w:val="00CB6750"/>
    <w:rsid w:val="00CB6BCD"/>
    <w:rsid w:val="00CB727F"/>
    <w:rsid w:val="00CC05B1"/>
    <w:rsid w:val="00CC0DAF"/>
    <w:rsid w:val="00CC2B16"/>
    <w:rsid w:val="00CC61EA"/>
    <w:rsid w:val="00CC79B0"/>
    <w:rsid w:val="00CC7AD8"/>
    <w:rsid w:val="00CC7ED4"/>
    <w:rsid w:val="00CD0F3A"/>
    <w:rsid w:val="00CD19C5"/>
    <w:rsid w:val="00CD1E0C"/>
    <w:rsid w:val="00CD60CF"/>
    <w:rsid w:val="00CD640A"/>
    <w:rsid w:val="00CD7257"/>
    <w:rsid w:val="00CD79C7"/>
    <w:rsid w:val="00CD7C74"/>
    <w:rsid w:val="00CE070D"/>
    <w:rsid w:val="00CE09E7"/>
    <w:rsid w:val="00CE23D4"/>
    <w:rsid w:val="00CE2CBF"/>
    <w:rsid w:val="00CE2F8F"/>
    <w:rsid w:val="00CE37B7"/>
    <w:rsid w:val="00CE38E5"/>
    <w:rsid w:val="00CE3AAB"/>
    <w:rsid w:val="00CE43CA"/>
    <w:rsid w:val="00CF1396"/>
    <w:rsid w:val="00CF2859"/>
    <w:rsid w:val="00CF2F52"/>
    <w:rsid w:val="00CF37A2"/>
    <w:rsid w:val="00CF6696"/>
    <w:rsid w:val="00D0092D"/>
    <w:rsid w:val="00D014B3"/>
    <w:rsid w:val="00D02333"/>
    <w:rsid w:val="00D044E1"/>
    <w:rsid w:val="00D04A16"/>
    <w:rsid w:val="00D0793E"/>
    <w:rsid w:val="00D07DD7"/>
    <w:rsid w:val="00D07FC2"/>
    <w:rsid w:val="00D137B8"/>
    <w:rsid w:val="00D161D8"/>
    <w:rsid w:val="00D170A6"/>
    <w:rsid w:val="00D218D0"/>
    <w:rsid w:val="00D227BC"/>
    <w:rsid w:val="00D229D9"/>
    <w:rsid w:val="00D2323D"/>
    <w:rsid w:val="00D234BB"/>
    <w:rsid w:val="00D265DB"/>
    <w:rsid w:val="00D26AE3"/>
    <w:rsid w:val="00D3071B"/>
    <w:rsid w:val="00D30CE3"/>
    <w:rsid w:val="00D31217"/>
    <w:rsid w:val="00D31DB0"/>
    <w:rsid w:val="00D431AC"/>
    <w:rsid w:val="00D43672"/>
    <w:rsid w:val="00D43898"/>
    <w:rsid w:val="00D43E1E"/>
    <w:rsid w:val="00D443CE"/>
    <w:rsid w:val="00D4545A"/>
    <w:rsid w:val="00D465E1"/>
    <w:rsid w:val="00D46F34"/>
    <w:rsid w:val="00D47184"/>
    <w:rsid w:val="00D5230C"/>
    <w:rsid w:val="00D606FE"/>
    <w:rsid w:val="00D62A01"/>
    <w:rsid w:val="00D63110"/>
    <w:rsid w:val="00D6436A"/>
    <w:rsid w:val="00D66485"/>
    <w:rsid w:val="00D664D5"/>
    <w:rsid w:val="00D66E9E"/>
    <w:rsid w:val="00D70785"/>
    <w:rsid w:val="00D70DA5"/>
    <w:rsid w:val="00D73413"/>
    <w:rsid w:val="00D745C8"/>
    <w:rsid w:val="00D74CBB"/>
    <w:rsid w:val="00D757C6"/>
    <w:rsid w:val="00D75812"/>
    <w:rsid w:val="00D82753"/>
    <w:rsid w:val="00D86316"/>
    <w:rsid w:val="00D87C84"/>
    <w:rsid w:val="00D92115"/>
    <w:rsid w:val="00DA03E9"/>
    <w:rsid w:val="00DA2A18"/>
    <w:rsid w:val="00DA4227"/>
    <w:rsid w:val="00DA5841"/>
    <w:rsid w:val="00DA7534"/>
    <w:rsid w:val="00DB506F"/>
    <w:rsid w:val="00DB50CC"/>
    <w:rsid w:val="00DB6B50"/>
    <w:rsid w:val="00DC1B19"/>
    <w:rsid w:val="00DC389F"/>
    <w:rsid w:val="00DC5C63"/>
    <w:rsid w:val="00DC680D"/>
    <w:rsid w:val="00DD46C1"/>
    <w:rsid w:val="00DE1801"/>
    <w:rsid w:val="00DE1DBA"/>
    <w:rsid w:val="00DE329B"/>
    <w:rsid w:val="00DE48FE"/>
    <w:rsid w:val="00DE4C32"/>
    <w:rsid w:val="00DE4D0B"/>
    <w:rsid w:val="00DE4FAF"/>
    <w:rsid w:val="00DE50E1"/>
    <w:rsid w:val="00DE5667"/>
    <w:rsid w:val="00DE7452"/>
    <w:rsid w:val="00DE74A2"/>
    <w:rsid w:val="00DF118A"/>
    <w:rsid w:val="00DF65E5"/>
    <w:rsid w:val="00E00843"/>
    <w:rsid w:val="00E070D8"/>
    <w:rsid w:val="00E109BA"/>
    <w:rsid w:val="00E12281"/>
    <w:rsid w:val="00E12CA3"/>
    <w:rsid w:val="00E139A0"/>
    <w:rsid w:val="00E14249"/>
    <w:rsid w:val="00E172CE"/>
    <w:rsid w:val="00E1793A"/>
    <w:rsid w:val="00E17E3A"/>
    <w:rsid w:val="00E22CF2"/>
    <w:rsid w:val="00E22D9A"/>
    <w:rsid w:val="00E30DDC"/>
    <w:rsid w:val="00E31083"/>
    <w:rsid w:val="00E3125E"/>
    <w:rsid w:val="00E31B6F"/>
    <w:rsid w:val="00E35273"/>
    <w:rsid w:val="00E414AB"/>
    <w:rsid w:val="00E43FA4"/>
    <w:rsid w:val="00E44AE4"/>
    <w:rsid w:val="00E44DE5"/>
    <w:rsid w:val="00E45500"/>
    <w:rsid w:val="00E45B10"/>
    <w:rsid w:val="00E45C7C"/>
    <w:rsid w:val="00E46B8E"/>
    <w:rsid w:val="00E50004"/>
    <w:rsid w:val="00E5224C"/>
    <w:rsid w:val="00E55068"/>
    <w:rsid w:val="00E56216"/>
    <w:rsid w:val="00E56C20"/>
    <w:rsid w:val="00E57FC3"/>
    <w:rsid w:val="00E601A3"/>
    <w:rsid w:val="00E65BCE"/>
    <w:rsid w:val="00E67004"/>
    <w:rsid w:val="00E712D9"/>
    <w:rsid w:val="00E71971"/>
    <w:rsid w:val="00E72826"/>
    <w:rsid w:val="00E74A45"/>
    <w:rsid w:val="00E75AC7"/>
    <w:rsid w:val="00E76BBF"/>
    <w:rsid w:val="00E76F1B"/>
    <w:rsid w:val="00E77DD2"/>
    <w:rsid w:val="00E80421"/>
    <w:rsid w:val="00E835BA"/>
    <w:rsid w:val="00E837A6"/>
    <w:rsid w:val="00E84555"/>
    <w:rsid w:val="00E85E9A"/>
    <w:rsid w:val="00E86007"/>
    <w:rsid w:val="00E869CC"/>
    <w:rsid w:val="00E87868"/>
    <w:rsid w:val="00E87AFD"/>
    <w:rsid w:val="00E91A11"/>
    <w:rsid w:val="00E921F7"/>
    <w:rsid w:val="00E92889"/>
    <w:rsid w:val="00E9509C"/>
    <w:rsid w:val="00E95D6E"/>
    <w:rsid w:val="00E962EB"/>
    <w:rsid w:val="00E97B2F"/>
    <w:rsid w:val="00E97E54"/>
    <w:rsid w:val="00EA1BF4"/>
    <w:rsid w:val="00EA29A5"/>
    <w:rsid w:val="00EA36E7"/>
    <w:rsid w:val="00EA4776"/>
    <w:rsid w:val="00EA5874"/>
    <w:rsid w:val="00EA6484"/>
    <w:rsid w:val="00EA7E11"/>
    <w:rsid w:val="00EB106B"/>
    <w:rsid w:val="00EB1CE2"/>
    <w:rsid w:val="00EB2BAF"/>
    <w:rsid w:val="00EB2DB0"/>
    <w:rsid w:val="00EB4DF6"/>
    <w:rsid w:val="00EC132B"/>
    <w:rsid w:val="00EC1E76"/>
    <w:rsid w:val="00EC2B27"/>
    <w:rsid w:val="00EC3888"/>
    <w:rsid w:val="00EC45EF"/>
    <w:rsid w:val="00EC5083"/>
    <w:rsid w:val="00EC71A4"/>
    <w:rsid w:val="00ED1DAD"/>
    <w:rsid w:val="00ED20FB"/>
    <w:rsid w:val="00ED448E"/>
    <w:rsid w:val="00ED4534"/>
    <w:rsid w:val="00ED5321"/>
    <w:rsid w:val="00ED54E7"/>
    <w:rsid w:val="00ED5A0A"/>
    <w:rsid w:val="00ED6106"/>
    <w:rsid w:val="00ED7C2D"/>
    <w:rsid w:val="00EE162B"/>
    <w:rsid w:val="00EE32E0"/>
    <w:rsid w:val="00EE36FF"/>
    <w:rsid w:val="00EE65F3"/>
    <w:rsid w:val="00EE6CEA"/>
    <w:rsid w:val="00EE7E73"/>
    <w:rsid w:val="00EF0A64"/>
    <w:rsid w:val="00EF2D53"/>
    <w:rsid w:val="00EF489E"/>
    <w:rsid w:val="00EF4B83"/>
    <w:rsid w:val="00EF75D3"/>
    <w:rsid w:val="00EF78E7"/>
    <w:rsid w:val="00F000C1"/>
    <w:rsid w:val="00F04F60"/>
    <w:rsid w:val="00F0622A"/>
    <w:rsid w:val="00F07D4F"/>
    <w:rsid w:val="00F07D8B"/>
    <w:rsid w:val="00F12C45"/>
    <w:rsid w:val="00F146EE"/>
    <w:rsid w:val="00F14840"/>
    <w:rsid w:val="00F150D8"/>
    <w:rsid w:val="00F1584A"/>
    <w:rsid w:val="00F15860"/>
    <w:rsid w:val="00F161F4"/>
    <w:rsid w:val="00F17BC1"/>
    <w:rsid w:val="00F246C5"/>
    <w:rsid w:val="00F25B5F"/>
    <w:rsid w:val="00F279F3"/>
    <w:rsid w:val="00F27EB6"/>
    <w:rsid w:val="00F3024E"/>
    <w:rsid w:val="00F32295"/>
    <w:rsid w:val="00F32FC9"/>
    <w:rsid w:val="00F350B7"/>
    <w:rsid w:val="00F35451"/>
    <w:rsid w:val="00F36EB7"/>
    <w:rsid w:val="00F40CE6"/>
    <w:rsid w:val="00F45461"/>
    <w:rsid w:val="00F45E02"/>
    <w:rsid w:val="00F51959"/>
    <w:rsid w:val="00F5395F"/>
    <w:rsid w:val="00F53DD2"/>
    <w:rsid w:val="00F570CA"/>
    <w:rsid w:val="00F575CC"/>
    <w:rsid w:val="00F57ABD"/>
    <w:rsid w:val="00F635BA"/>
    <w:rsid w:val="00F65809"/>
    <w:rsid w:val="00F72B52"/>
    <w:rsid w:val="00F73610"/>
    <w:rsid w:val="00F73D8C"/>
    <w:rsid w:val="00F74D25"/>
    <w:rsid w:val="00F804B6"/>
    <w:rsid w:val="00F826A6"/>
    <w:rsid w:val="00F84BA3"/>
    <w:rsid w:val="00F87AEC"/>
    <w:rsid w:val="00F90C02"/>
    <w:rsid w:val="00F918B3"/>
    <w:rsid w:val="00F91B67"/>
    <w:rsid w:val="00F921A7"/>
    <w:rsid w:val="00F94059"/>
    <w:rsid w:val="00F949B5"/>
    <w:rsid w:val="00F96E0C"/>
    <w:rsid w:val="00FA003F"/>
    <w:rsid w:val="00FA0064"/>
    <w:rsid w:val="00FA00B6"/>
    <w:rsid w:val="00FA018D"/>
    <w:rsid w:val="00FA1DC0"/>
    <w:rsid w:val="00FA5C52"/>
    <w:rsid w:val="00FA7051"/>
    <w:rsid w:val="00FA7B72"/>
    <w:rsid w:val="00FB0E87"/>
    <w:rsid w:val="00FB52EA"/>
    <w:rsid w:val="00FB760E"/>
    <w:rsid w:val="00FC4158"/>
    <w:rsid w:val="00FC614D"/>
    <w:rsid w:val="00FC6A7D"/>
    <w:rsid w:val="00FC7318"/>
    <w:rsid w:val="00FC7D2C"/>
    <w:rsid w:val="00FD0EA2"/>
    <w:rsid w:val="00FD630D"/>
    <w:rsid w:val="00FD663C"/>
    <w:rsid w:val="00FD72C2"/>
    <w:rsid w:val="00FD7672"/>
    <w:rsid w:val="00FD7A1A"/>
    <w:rsid w:val="00FE011A"/>
    <w:rsid w:val="00FE0FFF"/>
    <w:rsid w:val="00FE16E0"/>
    <w:rsid w:val="00FE1BF0"/>
    <w:rsid w:val="00FE4B90"/>
    <w:rsid w:val="00FE4F36"/>
    <w:rsid w:val="00FE6601"/>
    <w:rsid w:val="00FE7BBD"/>
    <w:rsid w:val="00FE7E34"/>
    <w:rsid w:val="00FF017B"/>
    <w:rsid w:val="00FF0337"/>
    <w:rsid w:val="00FF3DA9"/>
    <w:rsid w:val="00FF56D9"/>
    <w:rsid w:val="00FF5E6D"/>
    <w:rsid w:val="00FF6193"/>
    <w:rsid w:val="027E11DA"/>
    <w:rsid w:val="04449FD2"/>
    <w:rsid w:val="089BFD07"/>
    <w:rsid w:val="0A347B95"/>
    <w:rsid w:val="0C7003CC"/>
    <w:rsid w:val="0C861D55"/>
    <w:rsid w:val="0CC8E585"/>
    <w:rsid w:val="0D122153"/>
    <w:rsid w:val="100BE789"/>
    <w:rsid w:val="10F42E67"/>
    <w:rsid w:val="11CF7806"/>
    <w:rsid w:val="16ABD220"/>
    <w:rsid w:val="17BD0CE5"/>
    <w:rsid w:val="196EA011"/>
    <w:rsid w:val="1A2B8202"/>
    <w:rsid w:val="1BCA364E"/>
    <w:rsid w:val="1EA8F212"/>
    <w:rsid w:val="1FBBCA47"/>
    <w:rsid w:val="1FBE19E2"/>
    <w:rsid w:val="223A2AB8"/>
    <w:rsid w:val="2249BD31"/>
    <w:rsid w:val="2704E571"/>
    <w:rsid w:val="290EF9E0"/>
    <w:rsid w:val="2A6FD456"/>
    <w:rsid w:val="2AEDF075"/>
    <w:rsid w:val="30B39F80"/>
    <w:rsid w:val="32AE46C8"/>
    <w:rsid w:val="32FA1113"/>
    <w:rsid w:val="3356CDED"/>
    <w:rsid w:val="3384AAB7"/>
    <w:rsid w:val="3423006E"/>
    <w:rsid w:val="345492A1"/>
    <w:rsid w:val="356C5F35"/>
    <w:rsid w:val="35B5E731"/>
    <w:rsid w:val="36B1AF8A"/>
    <w:rsid w:val="36CAF124"/>
    <w:rsid w:val="3748DB9D"/>
    <w:rsid w:val="37D09D42"/>
    <w:rsid w:val="3C6BFEEC"/>
    <w:rsid w:val="3D1F97E3"/>
    <w:rsid w:val="3DFE2C6B"/>
    <w:rsid w:val="3F5CDA1D"/>
    <w:rsid w:val="40512D96"/>
    <w:rsid w:val="40EA212F"/>
    <w:rsid w:val="4191E008"/>
    <w:rsid w:val="43FEC6A5"/>
    <w:rsid w:val="4459E92D"/>
    <w:rsid w:val="44E952F5"/>
    <w:rsid w:val="453BFD46"/>
    <w:rsid w:val="4598508C"/>
    <w:rsid w:val="45EB9B58"/>
    <w:rsid w:val="498D5E37"/>
    <w:rsid w:val="4FA88534"/>
    <w:rsid w:val="4FF1436F"/>
    <w:rsid w:val="516DFAA9"/>
    <w:rsid w:val="5173A038"/>
    <w:rsid w:val="518FAA7A"/>
    <w:rsid w:val="52FD4815"/>
    <w:rsid w:val="54240E8C"/>
    <w:rsid w:val="55B7C695"/>
    <w:rsid w:val="566A587A"/>
    <w:rsid w:val="58CE6663"/>
    <w:rsid w:val="5A28DC23"/>
    <w:rsid w:val="5BB76A4B"/>
    <w:rsid w:val="5E6EA589"/>
    <w:rsid w:val="5EC55E8E"/>
    <w:rsid w:val="5F109C95"/>
    <w:rsid w:val="637BD7CF"/>
    <w:rsid w:val="656BB7E8"/>
    <w:rsid w:val="673D9235"/>
    <w:rsid w:val="6750308C"/>
    <w:rsid w:val="68E36C71"/>
    <w:rsid w:val="6919CEDD"/>
    <w:rsid w:val="69325356"/>
    <w:rsid w:val="6BC92045"/>
    <w:rsid w:val="6C59B3E3"/>
    <w:rsid w:val="6CD0597C"/>
    <w:rsid w:val="716014C5"/>
    <w:rsid w:val="72EE8FD3"/>
    <w:rsid w:val="742EFB28"/>
    <w:rsid w:val="753D8DD7"/>
    <w:rsid w:val="758D50EE"/>
    <w:rsid w:val="772A3CD3"/>
    <w:rsid w:val="79453F3A"/>
    <w:rsid w:val="7A61F585"/>
    <w:rsid w:val="7A7FFD6A"/>
    <w:rsid w:val="7A91DE10"/>
    <w:rsid w:val="7BF63977"/>
    <w:rsid w:val="7CDC2CA9"/>
    <w:rsid w:val="7DE5DF86"/>
    <w:rsid w:val="7E04B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435F7"/>
  <w15:docId w15:val="{6016474F-632A-417D-BED9-E2518819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6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1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36B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2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3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12A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A6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12A67"/>
    <w:rPr>
      <w:vertAlign w:val="superscript"/>
    </w:rPr>
  </w:style>
  <w:style w:type="paragraph" w:styleId="NoSpacing">
    <w:name w:val="No Spacing"/>
    <w:uiPriority w:val="1"/>
    <w:qFormat/>
    <w:rsid w:val="00C2161F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rsid w:val="00FA00B6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B563C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31EB"/>
    <w:rPr>
      <w:color w:val="800080" w:themeColor="followedHyperlink"/>
      <w:u w:val="single"/>
    </w:rPr>
  </w:style>
  <w:style w:type="paragraph" w:customStyle="1" w:styleId="Default">
    <w:name w:val="Default"/>
    <w:rsid w:val="00F14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D43E1E"/>
  </w:style>
  <w:style w:type="character" w:styleId="CommentReference">
    <w:name w:val="annotation reference"/>
    <w:basedOn w:val="DefaultParagraphFont"/>
    <w:uiPriority w:val="99"/>
    <w:semiHidden/>
    <w:unhideWhenUsed/>
    <w:rsid w:val="00331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6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67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customStyle="1" w:styleId="xmsonormal">
    <w:name w:val="x_msonormal"/>
    <w:basedOn w:val="Normal"/>
    <w:rsid w:val="00E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4801cf-fa81-4189-8959-c6c486ad4291">
      <UserInfo>
        <DisplayName>Aishakamara Kolubah</DisplayName>
        <AccountId>344</AccountId>
        <AccountType/>
      </UserInfo>
      <UserInfo>
        <DisplayName>Patience Landford</DisplayName>
        <AccountId>1042</AccountId>
        <AccountType/>
      </UserInfo>
      <UserInfo>
        <DisplayName>Joseph Madzvamuse</DisplayName>
        <AccountId>1713</AccountId>
        <AccountType/>
      </UserInfo>
      <UserInfo>
        <DisplayName>George Jr. Sagbeh</DisplayName>
        <AccountId>1486</AccountId>
        <AccountType/>
      </UserInfo>
      <UserInfo>
        <DisplayName>Susie W. Doe</DisplayName>
        <AccountId>1714</AccountId>
        <AccountType/>
      </UserInfo>
      <UserInfo>
        <DisplayName>Khulekani Sibindi</DisplayName>
        <AccountId>1715</AccountId>
        <AccountType/>
      </UserInfo>
      <UserInfo>
        <DisplayName>Jestina N. Kanneh</DisplayName>
        <AccountId>342</AccountId>
        <AccountType/>
      </UserInfo>
      <UserInfo>
        <DisplayName>Johnson Kumeh</DisplayName>
        <AccountId>341</AccountId>
        <AccountType/>
      </UserInfo>
      <UserInfo>
        <DisplayName>Romeo K. Kaydea</DisplayName>
        <AccountId>1342</AccountId>
        <AccountType/>
      </UserInfo>
      <UserInfo>
        <DisplayName>James Pewee</DisplayName>
        <AccountId>1716</AccountId>
        <AccountType/>
      </UserInfo>
      <UserInfo>
        <DisplayName>Sidney Williams</DisplayName>
        <AccountId>345</AccountId>
        <AccountType/>
      </UserInfo>
      <UserInfo>
        <DisplayName>Patricia Waliaula</DisplayName>
        <AccountId>1178</AccountId>
        <AccountType/>
      </UserInfo>
      <UserInfo>
        <DisplayName>Neesha Fakir</DisplayName>
        <AccountId>1408</AccountId>
        <AccountType/>
      </UserInfo>
      <UserInfo>
        <DisplayName>Laura Dawkins</DisplayName>
        <AccountId>1069</AccountId>
        <AccountType/>
      </UserInfo>
      <UserInfo>
        <DisplayName>Ruby Moshenska</DisplayName>
        <AccountId>182</AccountId>
        <AccountType/>
      </UserInfo>
      <UserInfo>
        <DisplayName>Alexander Jamison</DisplayName>
        <AccountId>1375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85F9E369BD546AFEDC5FCF04A0DC0" ma:contentTypeVersion="6" ma:contentTypeDescription="Create a new document." ma:contentTypeScope="" ma:versionID="7bbe29bd793d120a95a9dbe5b5f24e71">
  <xsd:schema xmlns:xsd="http://www.w3.org/2001/XMLSchema" xmlns:xs="http://www.w3.org/2001/XMLSchema" xmlns:p="http://schemas.microsoft.com/office/2006/metadata/properties" xmlns:ns2="c04e8971-355e-40e8-877f-722831927883" xmlns:ns3="ae4801cf-fa81-4189-8959-c6c486ad4291" targetNamespace="http://schemas.microsoft.com/office/2006/metadata/properties" ma:root="true" ma:fieldsID="8c2895f3560376984391c1b401f5c00f" ns2:_="" ns3:_="">
    <xsd:import namespace="c04e8971-355e-40e8-877f-722831927883"/>
    <xsd:import namespace="ae4801cf-fa81-4189-8959-c6c486ad4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8971-355e-40e8-877f-722831927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801cf-fa81-4189-8959-c6c486ad4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6690-E25E-46EA-AB18-242EF8D83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F6EBE-CE1B-4943-8DC9-8B90101A5B13}">
  <ds:schemaRefs>
    <ds:schemaRef ds:uri="http://schemas.microsoft.com/office/2006/metadata/properties"/>
    <ds:schemaRef ds:uri="http://schemas.microsoft.com/office/infopath/2007/PartnerControls"/>
    <ds:schemaRef ds:uri="ae4801cf-fa81-4189-8959-c6c486ad4291"/>
  </ds:schemaRefs>
</ds:datastoreItem>
</file>

<file path=customXml/itemProps3.xml><?xml version="1.0" encoding="utf-8"?>
<ds:datastoreItem xmlns:ds="http://schemas.openxmlformats.org/officeDocument/2006/customXml" ds:itemID="{64B487C3-8CCD-4C96-835F-D1535A1AB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8971-355e-40e8-877f-722831927883"/>
    <ds:schemaRef ds:uri="ae4801cf-fa81-4189-8959-c6c486ad4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E3F5B-FE3B-EA4A-9402-ACF6E28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/>
  <cp:keywords/>
  <cp:lastModifiedBy>Shaun Bickley</cp:lastModifiedBy>
  <cp:revision>62</cp:revision>
  <dcterms:created xsi:type="dcterms:W3CDTF">2021-09-29T08:20:00Z</dcterms:created>
  <dcterms:modified xsi:type="dcterms:W3CDTF">2022-08-25T14:14:00Z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0x010100ACA85F9E369BD546AFEDC5FCF04A0DC0</vt:lpwstr>
  </property>
  <property fmtid="{D5CDD505-2E9C-101B-9397-08002B2CF9AE}" pid="3" name="_dlc_DocIdItemGuid">
    <vt:lpwstr>c13f7b23-6476-4d87-9694-99bee5025e52</vt:lpwstr>
  </property>
</Properties>
</file>