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8D6F0" w14:textId="77777777" w:rsidR="00946884" w:rsidRPr="008A474A" w:rsidRDefault="00946884" w:rsidP="00946884">
      <w:pPr>
        <w:jc w:val="center"/>
        <w:rPr>
          <w:rFonts w:ascii="Century Gothic" w:hAnsi="Century Gothic"/>
          <w:b/>
          <w:sz w:val="32"/>
          <w:szCs w:val="32"/>
        </w:rPr>
      </w:pPr>
      <w:r w:rsidRPr="008A474A">
        <w:rPr>
          <w:rFonts w:ascii="Century Gothic" w:hAnsi="Century Gothic"/>
          <w:b/>
          <w:sz w:val="32"/>
          <w:szCs w:val="32"/>
        </w:rPr>
        <w:t xml:space="preserve">Remote </w:t>
      </w:r>
      <w:r>
        <w:rPr>
          <w:rFonts w:ascii="Century Gothic" w:hAnsi="Century Gothic"/>
          <w:b/>
          <w:sz w:val="32"/>
          <w:szCs w:val="32"/>
        </w:rPr>
        <w:t xml:space="preserve">Field Crisis </w:t>
      </w:r>
      <w:r w:rsidRPr="008A474A">
        <w:rPr>
          <w:rFonts w:ascii="Century Gothic" w:hAnsi="Century Gothic"/>
          <w:b/>
          <w:sz w:val="32"/>
          <w:szCs w:val="32"/>
        </w:rPr>
        <w:t xml:space="preserve">Management </w:t>
      </w:r>
    </w:p>
    <w:p w14:paraId="11324864" w14:textId="77777777" w:rsidR="00F141D2" w:rsidRPr="00254BAE" w:rsidRDefault="008A474A">
      <w:pPr>
        <w:rPr>
          <w:rFonts w:ascii="Century Gothic" w:hAnsi="Century Gothic"/>
          <w:color w:val="000000" w:themeColor="text1"/>
          <w:sz w:val="28"/>
          <w:szCs w:val="28"/>
        </w:rPr>
      </w:pPr>
      <w:bookmarkStart w:id="0" w:name="_GoBack"/>
      <w:bookmarkEnd w:id="0"/>
      <w:r w:rsidRPr="00254BAE">
        <w:rPr>
          <w:rFonts w:ascii="Century Gothic" w:hAnsi="Century Gothic"/>
          <w:color w:val="000000" w:themeColor="text1"/>
          <w:sz w:val="28"/>
          <w:szCs w:val="28"/>
        </w:rPr>
        <w:t xml:space="preserve">Session </w:t>
      </w:r>
      <w:r w:rsidR="006E5116" w:rsidRPr="00254BAE">
        <w:rPr>
          <w:rFonts w:ascii="Century Gothic" w:hAnsi="Century Gothic"/>
          <w:color w:val="000000" w:themeColor="text1"/>
          <w:sz w:val="28"/>
          <w:szCs w:val="28"/>
        </w:rPr>
        <w:t>Title</w:t>
      </w:r>
      <w:r w:rsidR="009410A7" w:rsidRPr="00254BAE">
        <w:rPr>
          <w:rFonts w:ascii="Century Gothic" w:hAnsi="Century Gothic"/>
          <w:color w:val="000000" w:themeColor="text1"/>
          <w:sz w:val="28"/>
          <w:szCs w:val="28"/>
        </w:rPr>
        <w:t>:</w:t>
      </w:r>
      <w:r w:rsidR="00AB3ABD" w:rsidRPr="00254BAE">
        <w:rPr>
          <w:rFonts w:ascii="Century Gothic" w:hAnsi="Century Gothic"/>
          <w:color w:val="000000" w:themeColor="text1"/>
          <w:sz w:val="28"/>
          <w:szCs w:val="28"/>
        </w:rPr>
        <w:t xml:space="preserve"> 2.1 Family Support</w:t>
      </w:r>
      <w:r w:rsidR="00305E79" w:rsidRPr="00254BAE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EE5842" w:rsidRPr="00254BAE">
        <w:rPr>
          <w:rFonts w:ascii="Century Gothic" w:hAnsi="Century Gothic"/>
          <w:color w:val="000000" w:themeColor="text1"/>
          <w:sz w:val="28"/>
          <w:szCs w:val="28"/>
        </w:rPr>
        <w:t>Before, During and After a Critical Incident</w:t>
      </w:r>
    </w:p>
    <w:p w14:paraId="510FCEBD" w14:textId="40B0BC3A" w:rsidR="00F141D2" w:rsidRPr="00254BAE" w:rsidRDefault="009410A7">
      <w:pPr>
        <w:rPr>
          <w:rFonts w:ascii="Century Gothic" w:hAnsi="Century Gothic"/>
          <w:color w:val="000000" w:themeColor="text1"/>
          <w:sz w:val="28"/>
          <w:szCs w:val="28"/>
        </w:rPr>
      </w:pPr>
      <w:r w:rsidRPr="00254BAE">
        <w:rPr>
          <w:rFonts w:ascii="Century Gothic" w:hAnsi="Century Gothic"/>
          <w:color w:val="000000" w:themeColor="text1"/>
          <w:sz w:val="28"/>
          <w:szCs w:val="28"/>
        </w:rPr>
        <w:t>Duration:</w:t>
      </w:r>
      <w:r w:rsidR="000B63FA" w:rsidRPr="00254BAE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7F635B">
        <w:rPr>
          <w:rFonts w:ascii="Century Gothic" w:hAnsi="Century Gothic"/>
          <w:color w:val="000000" w:themeColor="text1"/>
          <w:sz w:val="28"/>
          <w:szCs w:val="28"/>
        </w:rPr>
        <w:t>105</w:t>
      </w:r>
      <w:r w:rsidR="00F9180B" w:rsidRPr="00254BAE">
        <w:rPr>
          <w:rFonts w:ascii="Century Gothic" w:hAnsi="Century Gothic"/>
          <w:color w:val="000000" w:themeColor="text1"/>
          <w:sz w:val="28"/>
          <w:szCs w:val="28"/>
        </w:rPr>
        <w:t xml:space="preserve"> minutes</w:t>
      </w:r>
      <w:r w:rsidR="00AA29CC" w:rsidRPr="00254BAE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81"/>
        <w:gridCol w:w="8362"/>
        <w:gridCol w:w="3969"/>
      </w:tblGrid>
      <w:tr w:rsidR="006E5116" w:rsidRPr="00254BAE" w14:paraId="43CD7A17" w14:textId="77777777" w:rsidTr="001742AC">
        <w:trPr>
          <w:trHeight w:val="817"/>
        </w:trPr>
        <w:tc>
          <w:tcPr>
            <w:tcW w:w="1669" w:type="dxa"/>
            <w:gridSpan w:val="2"/>
            <w:shd w:val="clear" w:color="auto" w:fill="auto"/>
            <w:vAlign w:val="center"/>
          </w:tcPr>
          <w:p w14:paraId="667AFB27" w14:textId="77777777" w:rsidR="00D40E35" w:rsidRPr="00254BAE" w:rsidRDefault="00FC510F" w:rsidP="001742AC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Aim of the session </w:t>
            </w:r>
          </w:p>
        </w:tc>
        <w:tc>
          <w:tcPr>
            <w:tcW w:w="12331" w:type="dxa"/>
            <w:gridSpan w:val="2"/>
            <w:shd w:val="clear" w:color="auto" w:fill="auto"/>
            <w:vAlign w:val="center"/>
          </w:tcPr>
          <w:p w14:paraId="170206D9" w14:textId="77777777" w:rsidR="006E5116" w:rsidRPr="00254BAE" w:rsidRDefault="00305E79" w:rsidP="00AD4CCE">
            <w:pPr>
              <w:pStyle w:val="Heading4"/>
              <w:rPr>
                <w:rFonts w:ascii="Century Gothic" w:hAnsi="Century Gothic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254BAE">
              <w:rPr>
                <w:rFonts w:ascii="Century Gothic" w:hAnsi="Century Gothic"/>
                <w:b w:val="0"/>
                <w:color w:val="000000" w:themeColor="text1"/>
                <w:sz w:val="22"/>
                <w:szCs w:val="22"/>
              </w:rPr>
              <w:t xml:space="preserve">To provide learners with the </w:t>
            </w:r>
            <w:r w:rsidR="00AD4CCE" w:rsidRPr="00254BAE">
              <w:rPr>
                <w:rFonts w:ascii="Century Gothic" w:hAnsi="Century Gothic"/>
                <w:b w:val="0"/>
                <w:color w:val="000000" w:themeColor="text1"/>
                <w:sz w:val="22"/>
                <w:szCs w:val="22"/>
              </w:rPr>
              <w:t>tools to effectively plan and implement family support activities</w:t>
            </w:r>
            <w:r w:rsidRPr="00254BAE">
              <w:rPr>
                <w:rFonts w:ascii="Century Gothic" w:hAnsi="Century Gothic"/>
                <w:b w:val="0"/>
                <w:color w:val="000000" w:themeColor="text1"/>
                <w:sz w:val="22"/>
                <w:szCs w:val="22"/>
              </w:rPr>
              <w:t xml:space="preserve"> during </w:t>
            </w:r>
            <w:r w:rsidR="00AD4CCE" w:rsidRPr="00254BAE">
              <w:rPr>
                <w:rFonts w:ascii="Century Gothic" w:hAnsi="Century Gothic"/>
                <w:b w:val="0"/>
                <w:color w:val="000000" w:themeColor="text1"/>
                <w:sz w:val="22"/>
                <w:szCs w:val="22"/>
              </w:rPr>
              <w:t>a crisis.</w:t>
            </w:r>
            <w:proofErr w:type="gramEnd"/>
          </w:p>
        </w:tc>
      </w:tr>
      <w:tr w:rsidR="00F141D2" w:rsidRPr="00254BAE" w14:paraId="03064697" w14:textId="77777777" w:rsidTr="001742AC">
        <w:tc>
          <w:tcPr>
            <w:tcW w:w="14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D1943B" w14:textId="77777777" w:rsidR="00FC510F" w:rsidRPr="00254BAE" w:rsidRDefault="00FC510F" w:rsidP="001742AC">
            <w:pPr>
              <w:spacing w:before="12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Objectives:</w:t>
            </w:r>
          </w:p>
          <w:p w14:paraId="4F306709" w14:textId="77777777" w:rsidR="004B2702" w:rsidRPr="00254BAE" w:rsidRDefault="006E5116" w:rsidP="001742AC">
            <w:pPr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By the end of this session participants will</w:t>
            </w:r>
            <w:r w:rsidR="009410A7" w:rsidRPr="00254BAE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be able to</w:t>
            </w:r>
            <w:r w:rsidRPr="00254BAE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:</w:t>
            </w:r>
          </w:p>
          <w:p w14:paraId="0EEDA8AD" w14:textId="77777777" w:rsidR="004B2702" w:rsidRPr="00254BAE" w:rsidRDefault="006975BA" w:rsidP="004B270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Explain the</w:t>
            </w:r>
            <w:r w:rsidR="004B2702" w:rsidRPr="00254BAE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basic principles around family support</w:t>
            </w:r>
          </w:p>
          <w:p w14:paraId="4E6CB79C" w14:textId="77777777" w:rsidR="00442347" w:rsidRPr="00254BAE" w:rsidRDefault="00583D5F" w:rsidP="0044234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S</w:t>
            </w:r>
            <w:r w:rsidR="00442347" w:rsidRPr="00254BAE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elect a</w:t>
            </w:r>
            <w:r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n appropriate</w:t>
            </w:r>
            <w:r w:rsidR="00442347" w:rsidRPr="00254BAE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person to deliver family support</w:t>
            </w:r>
          </w:p>
          <w:p w14:paraId="3BCCAF71" w14:textId="77777777" w:rsidR="00442347" w:rsidRPr="00583D5F" w:rsidRDefault="00583D5F" w:rsidP="0044234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Differentiate between w</w:t>
            </w:r>
            <w:r w:rsidR="00442347" w:rsidRPr="00254BAE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hat </w:t>
            </w:r>
            <w:r w:rsidR="004B2702" w:rsidRPr="00254BAE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family support should and should not do.</w:t>
            </w:r>
          </w:p>
          <w:p w14:paraId="36735EBD" w14:textId="77777777" w:rsidR="00442347" w:rsidRPr="00254BAE" w:rsidRDefault="00442347" w:rsidP="00583D5F">
            <w:pPr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</w:p>
        </w:tc>
      </w:tr>
      <w:tr w:rsidR="00FC510F" w:rsidRPr="00254BAE" w14:paraId="0A10295A" w14:textId="77777777" w:rsidTr="001742AC">
        <w:tc>
          <w:tcPr>
            <w:tcW w:w="14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2CEBEBD" w14:textId="77777777" w:rsidR="00FC510F" w:rsidRPr="00254BAE" w:rsidRDefault="00FC510F" w:rsidP="001742AC">
            <w:pPr>
              <w:spacing w:before="12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Key Learning points:</w:t>
            </w:r>
          </w:p>
          <w:p w14:paraId="70780EC2" w14:textId="77777777" w:rsidR="003734FF" w:rsidRPr="00254BAE" w:rsidRDefault="00442347" w:rsidP="00455FAE">
            <w:pPr>
              <w:numPr>
                <w:ilvl w:val="0"/>
                <w:numId w:val="2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Family support is vital to organisations and families in the event of a crisis</w:t>
            </w:r>
          </w:p>
          <w:p w14:paraId="48DB1EDD" w14:textId="77777777" w:rsidR="00442347" w:rsidRPr="00254BAE" w:rsidRDefault="00442347" w:rsidP="00455FAE">
            <w:pPr>
              <w:numPr>
                <w:ilvl w:val="0"/>
                <w:numId w:val="2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Be clear on the boundaries of your family support</w:t>
            </w:r>
          </w:p>
          <w:p w14:paraId="193BDDD4" w14:textId="77777777" w:rsidR="00442347" w:rsidRPr="00254BAE" w:rsidRDefault="00442347" w:rsidP="00455FAE">
            <w:pPr>
              <w:numPr>
                <w:ilvl w:val="0"/>
                <w:numId w:val="2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Be clear with your HQ on who is responsible for family support</w:t>
            </w:r>
          </w:p>
          <w:p w14:paraId="28B9C3D1" w14:textId="77777777" w:rsidR="00442347" w:rsidRDefault="00442347" w:rsidP="00455FAE">
            <w:pPr>
              <w:numPr>
                <w:ilvl w:val="0"/>
                <w:numId w:val="2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Preparation is very important to delivery of family support</w:t>
            </w:r>
          </w:p>
          <w:p w14:paraId="7999EC6F" w14:textId="77777777" w:rsidR="00583D5F" w:rsidRPr="00254BAE" w:rsidRDefault="00583D5F" w:rsidP="00455FAE">
            <w:pPr>
              <w:numPr>
                <w:ilvl w:val="0"/>
                <w:numId w:val="2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Interact effectively with the rest of the crisis management response (CMT/IMT/FCMT)</w:t>
            </w:r>
          </w:p>
          <w:p w14:paraId="2110516B" w14:textId="77777777" w:rsidR="00FC510F" w:rsidRPr="00254BAE" w:rsidRDefault="00FC510F" w:rsidP="001742AC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E5116" w:rsidRPr="00254BAE" w14:paraId="4172B8C1" w14:textId="77777777" w:rsidTr="001742AC">
        <w:trPr>
          <w:trHeight w:val="70"/>
        </w:trPr>
        <w:tc>
          <w:tcPr>
            <w:tcW w:w="14000" w:type="dxa"/>
            <w:gridSpan w:val="4"/>
            <w:shd w:val="clear" w:color="auto" w:fill="D9D9D9"/>
          </w:tcPr>
          <w:p w14:paraId="290F0D01" w14:textId="77777777" w:rsidR="006E5116" w:rsidRPr="00254BAE" w:rsidRDefault="006E5116" w:rsidP="001742AC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C510F" w:rsidRPr="00254BAE" w14:paraId="303C61F0" w14:textId="77777777" w:rsidTr="001742AC">
        <w:trPr>
          <w:trHeight w:val="598"/>
        </w:trPr>
        <w:tc>
          <w:tcPr>
            <w:tcW w:w="1188" w:type="dxa"/>
            <w:shd w:val="clear" w:color="auto" w:fill="auto"/>
            <w:vAlign w:val="center"/>
          </w:tcPr>
          <w:p w14:paraId="69269256" w14:textId="77777777" w:rsidR="00FC510F" w:rsidRPr="00254BAE" w:rsidRDefault="00FC510F" w:rsidP="001742AC">
            <w:pP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Timing</w:t>
            </w:r>
          </w:p>
        </w:tc>
        <w:tc>
          <w:tcPr>
            <w:tcW w:w="8843" w:type="dxa"/>
            <w:gridSpan w:val="2"/>
            <w:shd w:val="clear" w:color="auto" w:fill="auto"/>
            <w:vAlign w:val="center"/>
          </w:tcPr>
          <w:p w14:paraId="07C8DF5D" w14:textId="77777777" w:rsidR="00FC510F" w:rsidRPr="00254BAE" w:rsidRDefault="000A540C" w:rsidP="001742AC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What to do and say </w:t>
            </w:r>
            <w:r w:rsidR="00E87813" w:rsidRPr="00254BAE">
              <w:rPr>
                <w:rFonts w:ascii="Century Gothic" w:hAnsi="Century Gothic"/>
                <w:b/>
                <w:i/>
                <w:color w:val="000000" w:themeColor="text1"/>
                <w:sz w:val="22"/>
                <w:szCs w:val="22"/>
              </w:rPr>
              <w:t>(methodology</w:t>
            </w:r>
            <w:r w:rsidRPr="00254BAE">
              <w:rPr>
                <w:rFonts w:ascii="Century Gothic" w:hAnsi="Century Gothic"/>
                <w:b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2D9866" w14:textId="77777777" w:rsidR="00FC510F" w:rsidRPr="00254BAE" w:rsidRDefault="000A540C" w:rsidP="001742AC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What you need </w:t>
            </w:r>
            <w:r w:rsidRPr="00254BAE">
              <w:rPr>
                <w:rFonts w:ascii="Century Gothic" w:hAnsi="Century Gothic"/>
                <w:b/>
                <w:i/>
                <w:color w:val="000000" w:themeColor="text1"/>
                <w:sz w:val="22"/>
                <w:szCs w:val="22"/>
              </w:rPr>
              <w:t>(resources)</w:t>
            </w:r>
          </w:p>
        </w:tc>
      </w:tr>
      <w:tr w:rsidR="00FC510F" w:rsidRPr="00254BAE" w14:paraId="243A335D" w14:textId="77777777" w:rsidTr="001742AC">
        <w:tc>
          <w:tcPr>
            <w:tcW w:w="1188" w:type="dxa"/>
            <w:shd w:val="clear" w:color="auto" w:fill="auto"/>
          </w:tcPr>
          <w:p w14:paraId="178608B6" w14:textId="1D3EFF2D" w:rsidR="00FC510F" w:rsidRPr="00254BAE" w:rsidRDefault="00D40804" w:rsidP="001742AC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20</w:t>
            </w:r>
            <w:r w:rsidR="001E08DF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8843" w:type="dxa"/>
            <w:gridSpan w:val="2"/>
            <w:shd w:val="clear" w:color="auto" w:fill="auto"/>
          </w:tcPr>
          <w:p w14:paraId="0C08DD67" w14:textId="77777777" w:rsidR="00087AAD" w:rsidRPr="00254BAE" w:rsidRDefault="000B63FA" w:rsidP="001742AC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Introduction</w:t>
            </w:r>
            <w:r w:rsidR="00087AAD" w:rsidRPr="00254BAE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: </w:t>
            </w:r>
            <w:r w:rsidR="00EE5842" w:rsidRPr="00254BAE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What is family support?</w:t>
            </w:r>
          </w:p>
          <w:p w14:paraId="4B225D22" w14:textId="77777777" w:rsidR="00455FAE" w:rsidRPr="00254BAE" w:rsidRDefault="00455FAE" w:rsidP="001742AC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  <w:p w14:paraId="005BBB58" w14:textId="77777777" w:rsidR="00455FAE" w:rsidRPr="00254BAE" w:rsidRDefault="00455FAE" w:rsidP="001742AC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Ask group: “What is family support?’ Take a few responses and use </w:t>
            </w:r>
            <w:r w:rsidRPr="00254BAE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Slide 2 </w:t>
            </w: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to discuss, being sure to highlight:</w:t>
            </w:r>
          </w:p>
          <w:p w14:paraId="5A2ED836" w14:textId="77777777" w:rsidR="00455FAE" w:rsidRPr="00254BAE" w:rsidRDefault="00455FAE" w:rsidP="001742AC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52298721" w14:textId="77777777" w:rsidR="00552524" w:rsidRPr="00254BAE" w:rsidRDefault="00455FAE" w:rsidP="00EE584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Family support is </w:t>
            </w:r>
            <w:r w:rsidR="00EE5842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 way in which organisations communicate with the family of an affected person to ensure they are aware, up to date, pointed in the right direction for additional / ongoing support</w:t>
            </w:r>
          </w:p>
          <w:p w14:paraId="1E31DA5A" w14:textId="77777777" w:rsidR="00552524" w:rsidRPr="00254BAE" w:rsidRDefault="00EE5842" w:rsidP="00EE584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Key</w:t>
            </w:r>
            <w:r w:rsidR="00552524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is t</w:t>
            </w:r>
            <w:r w:rsidR="004B2702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hat every family is unique and </w:t>
            </w: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very situation is different.</w:t>
            </w:r>
          </w:p>
          <w:p w14:paraId="79926E9B" w14:textId="77777777" w:rsidR="00552524" w:rsidRPr="00254BAE" w:rsidRDefault="00EE5842" w:rsidP="00EE584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Provides a two way communication channel between the org and the family – reduces complexity</w:t>
            </w:r>
          </w:p>
          <w:p w14:paraId="01AA2E31" w14:textId="77777777" w:rsidR="00552524" w:rsidRPr="00254BAE" w:rsidRDefault="00552524" w:rsidP="00EE584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Creates a single point of contact</w:t>
            </w:r>
          </w:p>
          <w:p w14:paraId="78BAC745" w14:textId="77777777" w:rsidR="00552524" w:rsidRPr="00254BAE" w:rsidRDefault="00552524" w:rsidP="00EE584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Provides two-way updates: what we know and what </w:t>
            </w:r>
            <w:r w:rsidR="00EE5842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 family knows</w:t>
            </w:r>
          </w:p>
          <w:p w14:paraId="307B881F" w14:textId="77777777" w:rsidR="00552524" w:rsidRPr="00254BAE" w:rsidRDefault="00EE5842" w:rsidP="00EE584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Gathering relevant details e.g. DNA, hidden medical issues</w:t>
            </w:r>
          </w:p>
          <w:p w14:paraId="0E21DB6A" w14:textId="77777777" w:rsidR="00552524" w:rsidRPr="00254BAE" w:rsidRDefault="00EE5842" w:rsidP="00EE584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Accompaniment e.g. to formal meetings such as visiting the Police or other authorities.</w:t>
            </w:r>
          </w:p>
          <w:p w14:paraId="43EB364B" w14:textId="77777777" w:rsidR="00EE5842" w:rsidRPr="00254BAE" w:rsidRDefault="00EE5842" w:rsidP="00EE584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Identify support and reso</w:t>
            </w:r>
            <w:r w:rsidR="00455FAE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u</w:t>
            </w: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rces to share with a family </w:t>
            </w:r>
          </w:p>
          <w:p w14:paraId="318EAB58" w14:textId="77777777" w:rsidR="00EE5842" w:rsidRPr="00254BAE" w:rsidRDefault="00EE5842" w:rsidP="001742AC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9502F7A" w14:textId="77777777" w:rsidR="00FC510F" w:rsidRPr="00254BAE" w:rsidRDefault="00FC510F" w:rsidP="001742AC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0A540C" w:rsidRPr="00254BAE" w14:paraId="0F991080" w14:textId="77777777" w:rsidTr="001742AC">
        <w:tc>
          <w:tcPr>
            <w:tcW w:w="1188" w:type="dxa"/>
            <w:shd w:val="clear" w:color="auto" w:fill="auto"/>
          </w:tcPr>
          <w:p w14:paraId="67D13AAB" w14:textId="77777777" w:rsidR="000A540C" w:rsidRPr="00254BAE" w:rsidRDefault="009762A6" w:rsidP="001742AC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45</w:t>
            </w:r>
            <w:r w:rsidR="001E08DF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8843" w:type="dxa"/>
            <w:gridSpan w:val="2"/>
            <w:shd w:val="clear" w:color="auto" w:fill="auto"/>
          </w:tcPr>
          <w:p w14:paraId="60C4A1B0" w14:textId="77777777" w:rsidR="00EE5842" w:rsidRPr="00254BAE" w:rsidRDefault="00EE5842" w:rsidP="00EE5842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Family support activity</w:t>
            </w:r>
          </w:p>
          <w:p w14:paraId="727BC888" w14:textId="77777777" w:rsidR="00EE5842" w:rsidRPr="00254BAE" w:rsidRDefault="00EE5842" w:rsidP="00EE5842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  <w:p w14:paraId="11C90351" w14:textId="77777777" w:rsidR="00EE5842" w:rsidRPr="00254BAE" w:rsidRDefault="00EE5842" w:rsidP="00EE5842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Start with a carousel activity.  Prepare four flipchart</w:t>
            </w:r>
            <w:r w:rsidR="000D13FE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</w:t>
            </w: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with the following questions and distribute them around the room. </w:t>
            </w:r>
            <w:r w:rsidR="000D13FE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Split the group into four</w:t>
            </w: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and assign each group to a flipchart:</w:t>
            </w:r>
          </w:p>
          <w:p w14:paraId="67910248" w14:textId="77777777" w:rsidR="00EE5842" w:rsidRPr="00254BAE" w:rsidRDefault="00EE5842" w:rsidP="00EE5842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4111656A" w14:textId="77777777" w:rsidR="00EE5842" w:rsidRPr="00254BAE" w:rsidRDefault="00EE5842" w:rsidP="00455FAE">
            <w:pPr>
              <w:numPr>
                <w:ilvl w:val="0"/>
                <w:numId w:val="6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Why is family support important?</w:t>
            </w:r>
          </w:p>
          <w:p w14:paraId="536C6481" w14:textId="77777777" w:rsidR="00EE5842" w:rsidRPr="00254BAE" w:rsidRDefault="00EE5842" w:rsidP="00455FAE">
            <w:pPr>
              <w:numPr>
                <w:ilvl w:val="0"/>
                <w:numId w:val="6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What family support activities should we do before a crisis?</w:t>
            </w:r>
          </w:p>
          <w:p w14:paraId="00589045" w14:textId="77777777" w:rsidR="00EE5842" w:rsidRPr="00254BAE" w:rsidRDefault="00EE5842" w:rsidP="00455FAE">
            <w:pPr>
              <w:numPr>
                <w:ilvl w:val="0"/>
                <w:numId w:val="6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What family support activities should we do during a crisis?</w:t>
            </w:r>
          </w:p>
          <w:p w14:paraId="60A34DA7" w14:textId="77777777" w:rsidR="00EE5842" w:rsidRPr="00254BAE" w:rsidRDefault="00EE5842" w:rsidP="00455FAE">
            <w:pPr>
              <w:numPr>
                <w:ilvl w:val="0"/>
                <w:numId w:val="6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What family support activities should we do after a crisis?</w:t>
            </w:r>
          </w:p>
          <w:p w14:paraId="73E6EE69" w14:textId="77777777" w:rsidR="00EE5842" w:rsidRPr="00254BAE" w:rsidRDefault="00EE5842" w:rsidP="00EE5842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7D552C33" w14:textId="77777777" w:rsidR="00EE5842" w:rsidRPr="00254BAE" w:rsidRDefault="00EE5842" w:rsidP="00EE5842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Give each group two </w:t>
            </w:r>
            <w:r w:rsidR="000D13FE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or three </w:t>
            </w: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minutes at each flipchart before </w:t>
            </w:r>
            <w:r w:rsidR="000D13FE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rotating clockwise to</w:t>
            </w: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the next one</w:t>
            </w:r>
            <w:r w:rsidR="000D13FE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(by ringing a bell maybe)</w:t>
            </w: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. </w:t>
            </w:r>
            <w:r w:rsidR="000D13FE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The next group will add to the list already begun by the previous group. </w:t>
            </w: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By the end of the carousel activity, all four groups should have contributed something to each flipchart.</w:t>
            </w:r>
          </w:p>
          <w:p w14:paraId="478D9CAF" w14:textId="77777777" w:rsidR="00EE5842" w:rsidRPr="00254BAE" w:rsidRDefault="00EE5842" w:rsidP="00EE5842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1EC0BEAB" w14:textId="77777777" w:rsidR="00EE5842" w:rsidRPr="00254BAE" w:rsidRDefault="00EE5842" w:rsidP="00EE5842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When all groups have completed the carousel, explain that </w:t>
            </w:r>
            <w:r w:rsidR="000D13FE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you</w:t>
            </w: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are going to explore these questions in more deta</w:t>
            </w:r>
            <w:r w:rsidR="00552524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il, using the flipchart answers, the PowerPoint slide (might not be necessary) or both.</w:t>
            </w:r>
          </w:p>
          <w:p w14:paraId="635F5879" w14:textId="77777777" w:rsidR="00EE5842" w:rsidRPr="00254BAE" w:rsidRDefault="00EE5842" w:rsidP="001742AC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  <w:p w14:paraId="5BD1F631" w14:textId="77777777" w:rsidR="00087AAD" w:rsidRPr="00254BAE" w:rsidRDefault="00EE5842" w:rsidP="001742AC">
            <w:pPr>
              <w:rPr>
                <w:rFonts w:ascii="Century Gothic" w:hAnsi="Century Gothic"/>
                <w:b/>
                <w:i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Why is family support important</w:t>
            </w:r>
            <w:r w:rsidR="00552524" w:rsidRPr="00254BAE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 (slide 3)</w:t>
            </w:r>
            <w:r w:rsidRPr="00254BAE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?</w:t>
            </w:r>
          </w:p>
          <w:p w14:paraId="20DEA6A5" w14:textId="77777777" w:rsidR="00455FAE" w:rsidRPr="00254BAE" w:rsidRDefault="000D13FE" w:rsidP="0055252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Moral ob</w:t>
            </w:r>
            <w:r w:rsidR="00455FAE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ligation to staff</w:t>
            </w:r>
            <w:r w:rsidR="00552524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:  they are our respons</w:t>
            </w:r>
            <w:r w:rsidR="00254BAE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</w:t>
            </w:r>
            <w:r w:rsidR="00552524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bility and we have a duty to them (staff can also feel like family)</w:t>
            </w:r>
          </w:p>
          <w:p w14:paraId="18ABD08D" w14:textId="77777777" w:rsidR="00552524" w:rsidRPr="00254BAE" w:rsidRDefault="00552524" w:rsidP="0055252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We have legal duties and there is a risk of litigation</w:t>
            </w:r>
          </w:p>
          <w:p w14:paraId="126C6513" w14:textId="77777777" w:rsidR="00EE5842" w:rsidRPr="00254BAE" w:rsidRDefault="00EE5842" w:rsidP="00455FAE">
            <w:pPr>
              <w:numPr>
                <w:ilvl w:val="0"/>
                <w:numId w:val="5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The family may know things y</w:t>
            </w:r>
            <w:r w:rsidR="00552524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ou don’t. In small instances, the </w:t>
            </w:r>
            <w:proofErr w:type="gramStart"/>
            <w:r w:rsidR="00552524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crisis</w:t>
            </w: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could be resolved by the family</w:t>
            </w:r>
            <w:proofErr w:type="gramEnd"/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before you know about it.</w:t>
            </w:r>
          </w:p>
          <w:p w14:paraId="636E580D" w14:textId="77777777" w:rsidR="00EE5842" w:rsidRPr="00254BAE" w:rsidRDefault="00EE5842" w:rsidP="00455FAE">
            <w:pPr>
              <w:numPr>
                <w:ilvl w:val="0"/>
                <w:numId w:val="5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What are ‘proof of life’ questions: set of questions that serve to identify that someone is alive after being abducted. Th</w:t>
            </w:r>
            <w:r w:rsidR="004B2702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e family would likely know them or be able to create them?</w:t>
            </w:r>
          </w:p>
          <w:p w14:paraId="1B34D5DF" w14:textId="77777777" w:rsidR="000D13FE" w:rsidRPr="00254BAE" w:rsidRDefault="00552524" w:rsidP="00552524">
            <w:pPr>
              <w:numPr>
                <w:ilvl w:val="0"/>
                <w:numId w:val="5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Unified actions: </w:t>
            </w:r>
            <w:r w:rsidR="000D13FE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If families don’t think org is doing anything, they’ll take their own action, which can be detrimental</w:t>
            </w: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. </w:t>
            </w:r>
            <w:r w:rsidR="000D13FE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Sometimes, family may have more info than </w:t>
            </w: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you</w:t>
            </w:r>
          </w:p>
          <w:p w14:paraId="54FD9C1C" w14:textId="77777777" w:rsidR="000D13FE" w:rsidRPr="00254BAE" w:rsidRDefault="000D13FE" w:rsidP="00455FAE">
            <w:pPr>
              <w:numPr>
                <w:ilvl w:val="0"/>
                <w:numId w:val="5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Some families work together in orgs</w:t>
            </w:r>
          </w:p>
          <w:p w14:paraId="205ABEAF" w14:textId="77777777" w:rsidR="00552524" w:rsidRPr="00254BAE" w:rsidRDefault="00552524" w:rsidP="00455FAE">
            <w:pPr>
              <w:numPr>
                <w:ilvl w:val="0"/>
                <w:numId w:val="5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Etc.</w:t>
            </w:r>
          </w:p>
          <w:p w14:paraId="5451F140" w14:textId="77777777" w:rsidR="001334FA" w:rsidRPr="00254BAE" w:rsidRDefault="00EE5842" w:rsidP="00EE5842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</w:p>
          <w:p w14:paraId="66A10E7F" w14:textId="77777777" w:rsidR="000D13FE" w:rsidRPr="00254BAE" w:rsidRDefault="000D13FE" w:rsidP="000D13FE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What family support activities should we do before a crisis?</w:t>
            </w:r>
          </w:p>
          <w:p w14:paraId="4BB60DB4" w14:textId="77777777" w:rsidR="000D13FE" w:rsidRPr="00254BAE" w:rsidRDefault="000D13FE" w:rsidP="00455FA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Pre-Identification of family support roles</w:t>
            </w:r>
          </w:p>
          <w:p w14:paraId="22389DFD" w14:textId="77777777" w:rsidR="00A81E7B" w:rsidRPr="00254BAE" w:rsidRDefault="00A81E7B" w:rsidP="00455FAE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Be honest about the role</w:t>
            </w:r>
          </w:p>
          <w:p w14:paraId="7111C674" w14:textId="77777777" w:rsidR="00A81E7B" w:rsidRPr="00254BAE" w:rsidRDefault="00A81E7B" w:rsidP="00455FAE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Try to select </w:t>
            </w:r>
            <w:r w:rsidR="004B2702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individuals who </w:t>
            </w: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have awareness </w:t>
            </w:r>
            <w:r w:rsidR="00254BAE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of what</w:t>
            </w: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is involved in this role</w:t>
            </w:r>
          </w:p>
          <w:p w14:paraId="51F73E49" w14:textId="77777777" w:rsidR="00A81E7B" w:rsidRPr="00254BAE" w:rsidRDefault="00A81E7B" w:rsidP="00455FAE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Someone with good listening and recording skills</w:t>
            </w:r>
          </w:p>
          <w:p w14:paraId="151D50F6" w14:textId="77777777" w:rsidR="00A81E7B" w:rsidRPr="00254BAE" w:rsidRDefault="00A81E7B" w:rsidP="00455FAE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Can you ensure that they are mentally and emotionally fit for this role?</w:t>
            </w:r>
          </w:p>
          <w:p w14:paraId="20B7AA10" w14:textId="77777777" w:rsidR="00A81E7B" w:rsidRPr="00254BAE" w:rsidRDefault="00A81E7B" w:rsidP="00455FAE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If the person has a</w:t>
            </w:r>
            <w:r w:rsidR="004B2702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personal</w:t>
            </w: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relationship with the family, then that’s probably not the right person.</w:t>
            </w:r>
          </w:p>
          <w:p w14:paraId="4103E03C" w14:textId="77777777" w:rsidR="004B2702" w:rsidRPr="00254BAE" w:rsidRDefault="000D13FE" w:rsidP="00254BA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Guidance pack</w:t>
            </w:r>
            <w:r w:rsidR="00A81E7B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: </w:t>
            </w:r>
            <w:r w:rsidR="00A81E7B" w:rsidRPr="00254BAE"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  <w:t xml:space="preserve"> </w:t>
            </w:r>
            <w:r w:rsidR="00A81E7B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Ensure that they have access to materials to support their role</w:t>
            </w:r>
            <w:r w:rsidR="00254BAE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; </w:t>
            </w:r>
            <w:r w:rsidR="004B2702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Be aware of how they should work with the wider crisis management team/s</w:t>
            </w:r>
          </w:p>
          <w:p w14:paraId="4CBE2F05" w14:textId="77777777" w:rsidR="000D13FE" w:rsidRPr="00254BAE" w:rsidRDefault="000D13FE" w:rsidP="00455FA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Practice (practice, practice)</w:t>
            </w:r>
            <w:r w:rsidR="00A81E7B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: as much as possible</w:t>
            </w:r>
          </w:p>
          <w:p w14:paraId="371EA8C3" w14:textId="77777777" w:rsidR="000D13FE" w:rsidRPr="00254BAE" w:rsidRDefault="000D13FE" w:rsidP="00455FA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Build </w:t>
            </w:r>
            <w:r w:rsidR="004B2702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and learn from any real experiences that might occur</w:t>
            </w:r>
          </w:p>
          <w:p w14:paraId="2E3D016E" w14:textId="77777777" w:rsidR="001742AC" w:rsidRPr="00254BAE" w:rsidRDefault="001742AC" w:rsidP="001742AC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  <w:p w14:paraId="756CA276" w14:textId="77777777" w:rsidR="00A81E7B" w:rsidRPr="00254BAE" w:rsidRDefault="00A81E7B" w:rsidP="00A81E7B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What family support activities should we do during a crisis?</w:t>
            </w:r>
          </w:p>
          <w:p w14:paraId="63A19056" w14:textId="77777777" w:rsidR="00A81E7B" w:rsidRPr="00254BAE" w:rsidRDefault="00A81E7B" w:rsidP="00455FA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Break bad news (ensure it’s to the right person!)</w:t>
            </w:r>
          </w:p>
          <w:p w14:paraId="482B1CAB" w14:textId="77777777" w:rsidR="00A81E7B" w:rsidRPr="00254BAE" w:rsidRDefault="00A81E7B" w:rsidP="00455FA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Keep the family informed</w:t>
            </w:r>
            <w:r w:rsidR="00455FAE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(on news and on what the organization is doing</w:t>
            </w:r>
            <w:r w:rsidR="004B2702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, not doing and why</w:t>
            </w:r>
            <w:r w:rsidR="00455FAE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)</w:t>
            </w:r>
          </w:p>
          <w:p w14:paraId="38F79567" w14:textId="77777777" w:rsidR="00A81E7B" w:rsidRPr="00254BAE" w:rsidRDefault="00A81E7B" w:rsidP="00455FA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Listen!</w:t>
            </w:r>
          </w:p>
          <w:p w14:paraId="0D2B5CA0" w14:textId="77777777" w:rsidR="00A81E7B" w:rsidRPr="00254BAE" w:rsidRDefault="00455FAE" w:rsidP="00455FA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Provide emotional/</w:t>
            </w:r>
            <w:r w:rsidR="00A81E7B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psychological support</w:t>
            </w: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and someone to trust</w:t>
            </w:r>
          </w:p>
          <w:p w14:paraId="538D0F2F" w14:textId="77777777" w:rsidR="00A81E7B" w:rsidRPr="00254BAE" w:rsidRDefault="00A81E7B" w:rsidP="00455FA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Provide financial support?</w:t>
            </w:r>
            <w:r w:rsidR="004B2702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What</w:t>
            </w:r>
            <w:r w:rsidR="00254BAE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is your organisational stance? Y</w:t>
            </w:r>
            <w:r w:rsidR="004B2702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ou need one.</w:t>
            </w:r>
          </w:p>
          <w:p w14:paraId="658C6C97" w14:textId="77777777" w:rsidR="00A81E7B" w:rsidRPr="00254BAE" w:rsidRDefault="00A81E7B" w:rsidP="00455FA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Ensure the family is involved in the process</w:t>
            </w:r>
          </w:p>
          <w:p w14:paraId="572ED9FC" w14:textId="77777777" w:rsidR="00A81E7B" w:rsidRPr="00254BAE" w:rsidRDefault="00A81E7B" w:rsidP="00455FA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Keep records (the role is exhausting and my need to be handed over to someone else)</w:t>
            </w:r>
          </w:p>
          <w:p w14:paraId="3B6D7F6D" w14:textId="77777777" w:rsidR="00A81E7B" w:rsidRPr="00254BAE" w:rsidRDefault="00A81E7B" w:rsidP="00455FA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Empathetic – not sympathetic</w:t>
            </w:r>
          </w:p>
          <w:p w14:paraId="72BE3B22" w14:textId="77777777" w:rsidR="00A81E7B" w:rsidRPr="00254BAE" w:rsidRDefault="00A81E7B" w:rsidP="00455FA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Provide accompaniment </w:t>
            </w:r>
          </w:p>
          <w:p w14:paraId="06EF6C95" w14:textId="77777777" w:rsidR="00A81E7B" w:rsidRPr="00254BAE" w:rsidRDefault="00A81E7B" w:rsidP="00455FA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What other services might be available?</w:t>
            </w:r>
          </w:p>
          <w:p w14:paraId="2A2552E4" w14:textId="77777777" w:rsidR="00A81E7B" w:rsidRPr="00254BAE" w:rsidRDefault="00A81E7B" w:rsidP="00A81E7B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74E9C898" w14:textId="77777777" w:rsidR="00A81E7B" w:rsidRPr="00254BAE" w:rsidRDefault="00A81E7B" w:rsidP="00A81E7B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What family support activities should we do after a crisis</w:t>
            </w:r>
            <w:r w:rsidR="004B2702" w:rsidRPr="00254BAE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 – with the family support and with the family</w:t>
            </w:r>
            <w:r w:rsidRPr="00254BAE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?</w:t>
            </w:r>
          </w:p>
          <w:p w14:paraId="47C17245" w14:textId="77777777" w:rsidR="00A81E7B" w:rsidRPr="00254BAE" w:rsidRDefault="00A81E7B" w:rsidP="00455FA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De-brief</w:t>
            </w:r>
          </w:p>
          <w:p w14:paraId="63498F11" w14:textId="77777777" w:rsidR="00A81E7B" w:rsidRPr="00254BAE" w:rsidRDefault="00A81E7B" w:rsidP="00455FA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Knowing who to talk to about the incident – long term</w:t>
            </w:r>
          </w:p>
          <w:p w14:paraId="18025C64" w14:textId="77777777" w:rsidR="00A81E7B" w:rsidRPr="00254BAE" w:rsidRDefault="00A81E7B" w:rsidP="00455FA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Managing return to normal duties</w:t>
            </w:r>
            <w:r w:rsidR="004B2702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, where possible</w:t>
            </w:r>
          </w:p>
          <w:p w14:paraId="2D9F1A4F" w14:textId="77777777" w:rsidR="00A81E7B" w:rsidRPr="00254BAE" w:rsidRDefault="00A81E7B" w:rsidP="00455FA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Understand local coping mechanisms</w:t>
            </w:r>
          </w:p>
          <w:p w14:paraId="4BC10218" w14:textId="77777777" w:rsidR="00A81E7B" w:rsidRPr="00254BAE" w:rsidRDefault="00A81E7B" w:rsidP="00A81E7B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467A31CD" w14:textId="77777777" w:rsidR="001B3097" w:rsidRPr="00254BAE" w:rsidRDefault="001B3097" w:rsidP="001742AC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58D57291" w14:textId="77777777" w:rsidR="000A540C" w:rsidRPr="00254BAE" w:rsidRDefault="000A540C" w:rsidP="001742AC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DB0C87" w:rsidRPr="00254BAE" w14:paraId="676D1D28" w14:textId="77777777" w:rsidTr="001742AC">
        <w:tc>
          <w:tcPr>
            <w:tcW w:w="1188" w:type="dxa"/>
            <w:shd w:val="clear" w:color="auto" w:fill="auto"/>
          </w:tcPr>
          <w:p w14:paraId="7E1AC095" w14:textId="0D9935E1" w:rsidR="00DB0C87" w:rsidRPr="00254BAE" w:rsidRDefault="00D40804" w:rsidP="001742AC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20</w:t>
            </w:r>
            <w:r w:rsidR="003C531B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8843" w:type="dxa"/>
            <w:gridSpan w:val="2"/>
            <w:shd w:val="clear" w:color="auto" w:fill="auto"/>
          </w:tcPr>
          <w:p w14:paraId="635B1C46" w14:textId="77777777" w:rsidR="000D13FE" w:rsidRPr="00254BAE" w:rsidRDefault="00455FAE" w:rsidP="00455FAE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What you should/shouldn’t say and do</w:t>
            </w:r>
          </w:p>
          <w:p w14:paraId="395884EB" w14:textId="77777777" w:rsidR="00455FAE" w:rsidRPr="00254BAE" w:rsidRDefault="00455FAE" w:rsidP="00455FAE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13EFFCE5" w14:textId="77777777" w:rsidR="009762A6" w:rsidRPr="00254BAE" w:rsidRDefault="009762A6" w:rsidP="00455FAE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Use </w:t>
            </w:r>
            <w:r w:rsidRPr="00254BAE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Slides 7 &amp; 8 </w:t>
            </w: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to discuss….</w:t>
            </w:r>
          </w:p>
          <w:p w14:paraId="78C5A8A4" w14:textId="77777777" w:rsidR="009762A6" w:rsidRPr="00254BAE" w:rsidRDefault="009762A6" w:rsidP="00455FAE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51E39868" w14:textId="77777777" w:rsidR="00455FAE" w:rsidRPr="00254BAE" w:rsidRDefault="00455FAE" w:rsidP="00455FAE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Should do:</w:t>
            </w:r>
          </w:p>
          <w:p w14:paraId="235ABF4D" w14:textId="77777777" w:rsidR="00455FAE" w:rsidRPr="00254BAE" w:rsidRDefault="00455FAE" w:rsidP="00455FA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Use simple / understandable language</w:t>
            </w:r>
          </w:p>
          <w:p w14:paraId="6B69A790" w14:textId="77777777" w:rsidR="00455FAE" w:rsidRPr="00254BAE" w:rsidRDefault="00455FAE" w:rsidP="00455FA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Keep notes of everything – one set for the organisation, one for the family (if required)</w:t>
            </w:r>
          </w:p>
          <w:p w14:paraId="4F4E412A" w14:textId="77777777" w:rsidR="00455FAE" w:rsidRPr="00254BAE" w:rsidRDefault="00455FAE" w:rsidP="00455FA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Consistency in message and approach</w:t>
            </w:r>
          </w:p>
          <w:p w14:paraId="0826B9DC" w14:textId="77777777" w:rsidR="00455FAE" w:rsidRPr="00254BAE" w:rsidRDefault="00455FAE" w:rsidP="00455FA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Ask the family what they want</w:t>
            </w:r>
          </w:p>
          <w:p w14:paraId="50B4D8FB" w14:textId="77777777" w:rsidR="00D940E5" w:rsidRPr="00254BAE" w:rsidRDefault="00455FAE" w:rsidP="00D940E5">
            <w:pPr>
              <w:pStyle w:val="ListParagraph"/>
              <w:numPr>
                <w:ilvl w:val="1"/>
                <w:numId w:val="12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How, what, when</w:t>
            </w:r>
            <w:r w:rsidR="00D940E5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and try to meet their requests</w:t>
            </w:r>
          </w:p>
          <w:p w14:paraId="44F4E788" w14:textId="77777777" w:rsidR="00455FAE" w:rsidRPr="00254BAE" w:rsidRDefault="00455FAE" w:rsidP="00455FA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Have patience (understand the family may be angry with you)</w:t>
            </w:r>
          </w:p>
          <w:p w14:paraId="026317CA" w14:textId="77777777" w:rsidR="00455FAE" w:rsidRPr="00254BAE" w:rsidRDefault="00455FAE" w:rsidP="00455FA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Pass on all concerns, issues, actions of families to the organisation</w:t>
            </w:r>
          </w:p>
          <w:p w14:paraId="2E944985" w14:textId="77777777" w:rsidR="00455FAE" w:rsidRPr="00254BAE" w:rsidRDefault="00455FAE" w:rsidP="00455FA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You can say, “I don’t know.”</w:t>
            </w:r>
          </w:p>
          <w:p w14:paraId="09D54272" w14:textId="77777777" w:rsidR="00455FAE" w:rsidRPr="00254BAE" w:rsidRDefault="00455FAE" w:rsidP="00455FAE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5562D2B3" w14:textId="77777777" w:rsidR="00AF2161" w:rsidRPr="00254BAE" w:rsidRDefault="00455FAE" w:rsidP="00455FAE">
            <w:pPr>
              <w:tabs>
                <w:tab w:val="left" w:pos="941"/>
              </w:tabs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Shouldn’t do:</w:t>
            </w:r>
          </w:p>
          <w:p w14:paraId="4B39FB36" w14:textId="77777777" w:rsidR="00455FAE" w:rsidRPr="00254BAE" w:rsidRDefault="00455FAE" w:rsidP="00455FAE">
            <w:pPr>
              <w:pStyle w:val="ListParagraph"/>
              <w:numPr>
                <w:ilvl w:val="0"/>
                <w:numId w:val="11"/>
              </w:numPr>
              <w:tabs>
                <w:tab w:val="left" w:pos="941"/>
              </w:tabs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Do not speculate – facts only</w:t>
            </w:r>
          </w:p>
          <w:p w14:paraId="0A672CD3" w14:textId="77777777" w:rsidR="00455FAE" w:rsidRPr="00254BAE" w:rsidRDefault="00455FAE" w:rsidP="00455FAE">
            <w:pPr>
              <w:pStyle w:val="ListParagraph"/>
              <w:numPr>
                <w:ilvl w:val="0"/>
                <w:numId w:val="11"/>
              </w:numPr>
              <w:tabs>
                <w:tab w:val="left" w:pos="941"/>
              </w:tabs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Do not make promises</w:t>
            </w:r>
          </w:p>
          <w:p w14:paraId="332F44D7" w14:textId="77777777" w:rsidR="00455FAE" w:rsidRPr="00254BAE" w:rsidRDefault="00455FAE" w:rsidP="00455FAE">
            <w:pPr>
              <w:pStyle w:val="ListParagraph"/>
              <w:numPr>
                <w:ilvl w:val="0"/>
                <w:numId w:val="11"/>
              </w:numPr>
              <w:tabs>
                <w:tab w:val="left" w:pos="941"/>
              </w:tabs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Do not say what you think the family want to hear</w:t>
            </w:r>
          </w:p>
          <w:p w14:paraId="3770A9B3" w14:textId="77777777" w:rsidR="00455FAE" w:rsidRPr="00254BAE" w:rsidRDefault="00455FAE" w:rsidP="00455FAE">
            <w:pPr>
              <w:pStyle w:val="ListParagraph"/>
              <w:numPr>
                <w:ilvl w:val="0"/>
                <w:numId w:val="11"/>
              </w:numPr>
              <w:tabs>
                <w:tab w:val="left" w:pos="941"/>
              </w:tabs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Do not get involved in family politics</w:t>
            </w:r>
          </w:p>
          <w:p w14:paraId="782AF757" w14:textId="77777777" w:rsidR="00D940E5" w:rsidRPr="00254BAE" w:rsidRDefault="00D940E5" w:rsidP="00455FAE">
            <w:pPr>
              <w:pStyle w:val="ListParagraph"/>
              <w:numPr>
                <w:ilvl w:val="0"/>
                <w:numId w:val="11"/>
              </w:numPr>
              <w:tabs>
                <w:tab w:val="left" w:pos="941"/>
              </w:tabs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Do not offer support that you cannot provide</w:t>
            </w:r>
          </w:p>
          <w:p w14:paraId="235FB11B" w14:textId="77777777" w:rsidR="00455FAE" w:rsidRPr="00254BAE" w:rsidRDefault="00455FAE" w:rsidP="00455FAE">
            <w:pPr>
              <w:tabs>
                <w:tab w:val="left" w:pos="941"/>
              </w:tabs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291A0CE3" w14:textId="77777777" w:rsidR="00DB0C87" w:rsidRPr="00254BAE" w:rsidRDefault="0044119D" w:rsidP="001742AC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Flipchart and markers</w:t>
            </w:r>
          </w:p>
        </w:tc>
      </w:tr>
      <w:tr w:rsidR="00DF7C9A" w:rsidRPr="00254BAE" w14:paraId="23DB0101" w14:textId="77777777" w:rsidTr="001742AC">
        <w:tc>
          <w:tcPr>
            <w:tcW w:w="1188" w:type="dxa"/>
            <w:shd w:val="clear" w:color="auto" w:fill="auto"/>
          </w:tcPr>
          <w:p w14:paraId="60046650" w14:textId="34D7B94A" w:rsidR="00DF7C9A" w:rsidRPr="00254BAE" w:rsidRDefault="00D40804" w:rsidP="001742AC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20</w:t>
            </w:r>
            <w:r w:rsidR="00DF7C9A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8843" w:type="dxa"/>
            <w:gridSpan w:val="2"/>
            <w:shd w:val="clear" w:color="auto" w:fill="auto"/>
          </w:tcPr>
          <w:p w14:paraId="23D602A6" w14:textId="77777777" w:rsidR="002D387C" w:rsidRPr="00254BAE" w:rsidRDefault="009762A6" w:rsidP="002D387C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How to Manage Family Support</w:t>
            </w:r>
            <w:r w:rsidR="002D387C" w:rsidRPr="00254BAE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430703F" w14:textId="77777777" w:rsidR="002D387C" w:rsidRPr="00254BAE" w:rsidRDefault="002D387C" w:rsidP="002D387C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  <w:p w14:paraId="314F07D7" w14:textId="77777777" w:rsidR="00DF0B67" w:rsidRPr="00254BAE" w:rsidRDefault="00DF0B67" w:rsidP="00DF0B6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Ask: ‘How does the relationship with an international organisation change the r</w:t>
            </w:r>
            <w:r w:rsidR="009762A6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isk and how can that be managed</w:t>
            </w: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?’</w:t>
            </w:r>
            <w:r w:rsidR="00EA20A7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Discuss.</w:t>
            </w:r>
          </w:p>
          <w:p w14:paraId="3FEC8C9C" w14:textId="77777777" w:rsidR="00DF0B67" w:rsidRPr="00254BAE" w:rsidRDefault="00DF0B67" w:rsidP="00DF0B6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70DB1DC7" w14:textId="77777777" w:rsidR="00DF0B67" w:rsidRPr="00254BAE" w:rsidRDefault="00DF0B67" w:rsidP="00DF0B6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Ask: Is the incident related to the organisation or is it personal, does that affect how the incident is managed? </w:t>
            </w:r>
            <w:r w:rsidR="00EA20A7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Discuss.</w:t>
            </w:r>
          </w:p>
          <w:p w14:paraId="211244B8" w14:textId="77777777" w:rsidR="00DF0B67" w:rsidRPr="00254BAE" w:rsidRDefault="00DF0B67" w:rsidP="00DF0B6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54E31033" w14:textId="77777777" w:rsidR="00EA20A7" w:rsidRPr="00254BAE" w:rsidRDefault="00EA20A7" w:rsidP="00DF0B6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Use </w:t>
            </w:r>
            <w:r w:rsidRPr="00254BAE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Slide 8</w:t>
            </w: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to discuss tips for managing family support:</w:t>
            </w:r>
          </w:p>
          <w:p w14:paraId="25F147B3" w14:textId="77777777" w:rsidR="00DF0B67" w:rsidRPr="00254BAE" w:rsidRDefault="00EA20A7" w:rsidP="009762A6">
            <w:pPr>
              <w:numPr>
                <w:ilvl w:val="0"/>
                <w:numId w:val="14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Have a d</w:t>
            </w:r>
            <w:r w:rsidR="00DF0B67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ecision making structure</w:t>
            </w:r>
          </w:p>
          <w:p w14:paraId="34586955" w14:textId="77777777" w:rsidR="009762A6" w:rsidRPr="00254BAE" w:rsidRDefault="00DF0B67" w:rsidP="009762A6">
            <w:pPr>
              <w:numPr>
                <w:ilvl w:val="1"/>
                <w:numId w:val="14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Who can make what decisions</w:t>
            </w:r>
            <w:r w:rsidR="00EA20A7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?</w:t>
            </w:r>
          </w:p>
          <w:p w14:paraId="3ECDAA69" w14:textId="77777777" w:rsidR="00DF0B67" w:rsidRPr="00254BAE" w:rsidRDefault="00EA20A7" w:rsidP="009762A6">
            <w:pPr>
              <w:numPr>
                <w:ilvl w:val="0"/>
                <w:numId w:val="14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Balance between what the f</w:t>
            </w:r>
            <w:r w:rsidR="00DF0B67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amily wants and what </w:t>
            </w: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the </w:t>
            </w:r>
            <w:r w:rsidR="00DF0B67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organisation can provide</w:t>
            </w:r>
          </w:p>
          <w:p w14:paraId="730F5163" w14:textId="77777777" w:rsidR="00DF0B67" w:rsidRPr="00254BAE" w:rsidRDefault="00EA20A7" w:rsidP="009762A6">
            <w:pPr>
              <w:numPr>
                <w:ilvl w:val="0"/>
                <w:numId w:val="14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Do s</w:t>
            </w:r>
            <w:r w:rsidR="00DF0B67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cenario planning</w:t>
            </w:r>
          </w:p>
          <w:p w14:paraId="2DB23B9A" w14:textId="77777777" w:rsidR="00EA20A7" w:rsidRPr="00254BAE" w:rsidRDefault="00EA20A7" w:rsidP="00EA20A7">
            <w:pPr>
              <w:numPr>
                <w:ilvl w:val="0"/>
                <w:numId w:val="14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Have an exit s</w:t>
            </w:r>
            <w:r w:rsidR="00DF0B67"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trategy</w:t>
            </w: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: start planning your withdrawal from the family right at the beginning!</w:t>
            </w:r>
          </w:p>
          <w:p w14:paraId="29A54782" w14:textId="77777777" w:rsidR="009762A6" w:rsidRPr="00254BAE" w:rsidRDefault="009762A6" w:rsidP="00EA20A7">
            <w:pPr>
              <w:numPr>
                <w:ilvl w:val="0"/>
                <w:numId w:val="14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54BA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Be clear on ‘boundaries</w:t>
            </w:r>
          </w:p>
          <w:p w14:paraId="44B5016C" w14:textId="77777777" w:rsidR="009762A6" w:rsidRPr="00254BAE" w:rsidRDefault="009762A6" w:rsidP="002D387C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6F0452BD" w14:textId="77777777" w:rsidR="003F3320" w:rsidRPr="00254BAE" w:rsidRDefault="003F3320" w:rsidP="001742AC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13E719F1" w14:textId="77777777" w:rsidR="00DF7C9A" w:rsidRPr="00254BAE" w:rsidRDefault="00DF7C9A" w:rsidP="001742AC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</w:tbl>
    <w:p w14:paraId="086C614D" w14:textId="77777777" w:rsidR="000A540C" w:rsidRPr="00AD4CCE" w:rsidRDefault="001742AC">
      <w:pPr>
        <w:rPr>
          <w:rFonts w:ascii="Century Gothic" w:hAnsi="Century Gothic"/>
        </w:rPr>
      </w:pPr>
      <w:r w:rsidRPr="00AD4CCE">
        <w:rPr>
          <w:rFonts w:ascii="Century Gothic" w:hAnsi="Century Gothic"/>
        </w:rPr>
        <w:br w:type="textWrapping" w:clear="all"/>
      </w:r>
    </w:p>
    <w:p w14:paraId="40DD7E0C" w14:textId="77777777" w:rsidR="00220E76" w:rsidRPr="00AD4CCE" w:rsidRDefault="00FC510F">
      <w:pPr>
        <w:rPr>
          <w:rFonts w:ascii="Century Gothic" w:hAnsi="Century Gothic"/>
          <w:b/>
          <w:sz w:val="22"/>
          <w:szCs w:val="22"/>
        </w:rPr>
      </w:pPr>
      <w:r w:rsidRPr="00AD4CCE">
        <w:rPr>
          <w:rFonts w:ascii="Century Gothic" w:hAnsi="Century Gothic"/>
          <w:b/>
          <w:sz w:val="22"/>
          <w:szCs w:val="22"/>
        </w:rPr>
        <w:t xml:space="preserve">Supporting information for </w:t>
      </w:r>
      <w:r w:rsidR="000A540C" w:rsidRPr="00AD4CCE">
        <w:rPr>
          <w:rFonts w:ascii="Century Gothic" w:hAnsi="Century Gothic"/>
          <w:b/>
          <w:sz w:val="22"/>
          <w:szCs w:val="22"/>
        </w:rPr>
        <w:t>facilitators</w:t>
      </w:r>
      <w:r w:rsidRPr="00AD4CCE">
        <w:rPr>
          <w:rFonts w:ascii="Century Gothic" w:hAnsi="Century Gothic"/>
          <w:b/>
          <w:sz w:val="22"/>
          <w:szCs w:val="22"/>
        </w:rPr>
        <w:t>:</w:t>
      </w:r>
    </w:p>
    <w:sectPr w:rsidR="00220E76" w:rsidRPr="00AD4CCE" w:rsidSect="00301F42">
      <w:footerReference w:type="default" r:id="rId8"/>
      <w:footerReference w:type="first" r:id="rId9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950FB" w14:textId="77777777" w:rsidR="006975BA" w:rsidRDefault="006975BA" w:rsidP="001C62CD">
      <w:r>
        <w:separator/>
      </w:r>
    </w:p>
  </w:endnote>
  <w:endnote w:type="continuationSeparator" w:id="0">
    <w:p w14:paraId="3C552226" w14:textId="77777777" w:rsidR="006975BA" w:rsidRDefault="006975BA" w:rsidP="001C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6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580"/>
      <w:gridCol w:w="1398"/>
    </w:tblGrid>
    <w:tr w:rsidR="006975BA" w:rsidRPr="008A474A" w14:paraId="576E1E33" w14:textId="77777777" w:rsidTr="00D72913">
      <w:trPr>
        <w:trHeight w:val="259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485EBDA6" w14:textId="77777777" w:rsidR="006975BA" w:rsidRPr="008A474A" w:rsidRDefault="00946884" w:rsidP="008A474A">
          <w:pPr>
            <w:pStyle w:val="Footer"/>
            <w:jc w:val="right"/>
            <w:rPr>
              <w:rFonts w:ascii="Century Gothic" w:hAnsi="Century Gothic"/>
              <w:sz w:val="20"/>
              <w:szCs w:val="20"/>
            </w:rPr>
          </w:pPr>
          <w:sdt>
            <w:sdtPr>
              <w:rPr>
                <w:rFonts w:ascii="Century Gothic" w:hAnsi="Century Gothic"/>
                <w:sz w:val="20"/>
                <w:szCs w:val="20"/>
              </w:rPr>
              <w:alias w:val="Company"/>
              <w:id w:val="-1799906900"/>
              <w:placeholder>
                <w:docPart w:val="460F66C878754645950CCB432FC79DFC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975BA">
                <w:rPr>
                  <w:rFonts w:ascii="Century Gothic" w:hAnsi="Century Gothic"/>
                  <w:sz w:val="20"/>
                  <w:szCs w:val="20"/>
                </w:rPr>
                <w:t>EISF</w:t>
              </w:r>
            </w:sdtContent>
          </w:sdt>
          <w:r w:rsidR="006975BA">
            <w:rPr>
              <w:rFonts w:ascii="Century Gothic" w:hAnsi="Century Gothic"/>
              <w:sz w:val="20"/>
              <w:szCs w:val="20"/>
            </w:rPr>
            <w:t xml:space="preserve"> | Updated/03.2014</w:t>
          </w:r>
          <w:r w:rsidR="006975BA" w:rsidRPr="008A474A">
            <w:rPr>
              <w:rFonts w:ascii="Century Gothic" w:hAnsi="Century Gothic"/>
              <w:sz w:val="20"/>
              <w:szCs w:val="20"/>
            </w:rPr>
            <w:t>/PS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759E5D4C" w14:textId="77777777" w:rsidR="006975BA" w:rsidRPr="008A474A" w:rsidRDefault="006975BA" w:rsidP="008A474A">
          <w:pPr>
            <w:pStyle w:val="Header"/>
            <w:tabs>
              <w:tab w:val="clear" w:pos="4513"/>
              <w:tab w:val="clear" w:pos="9026"/>
              <w:tab w:val="left" w:pos="694"/>
            </w:tabs>
            <w:rPr>
              <w:rFonts w:ascii="Century Gothic" w:hAnsi="Century Gothic"/>
              <w:color w:val="FFFFFF" w:themeColor="background1"/>
              <w:sz w:val="20"/>
              <w:szCs w:val="20"/>
            </w:rPr>
          </w:pPr>
          <w:r w:rsidRPr="008A474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8A474A">
            <w:rPr>
              <w:rFonts w:ascii="Century Gothic" w:hAnsi="Century Gothic"/>
              <w:sz w:val="20"/>
              <w:szCs w:val="20"/>
            </w:rPr>
            <w:instrText xml:space="preserve"> PAGE   \* MERGEFORMAT </w:instrText>
          </w:r>
          <w:r w:rsidRPr="008A474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946884" w:rsidRPr="00946884">
            <w:rPr>
              <w:rFonts w:ascii="Century Gothic" w:hAnsi="Century Gothic"/>
              <w:noProof/>
              <w:color w:val="FFFFFF" w:themeColor="background1"/>
              <w:sz w:val="20"/>
              <w:szCs w:val="20"/>
            </w:rPr>
            <w:t>5</w:t>
          </w:r>
          <w:r w:rsidRPr="008A474A">
            <w:rPr>
              <w:rFonts w:ascii="Century Gothic" w:hAnsi="Century Gothic"/>
              <w:noProof/>
              <w:color w:val="FFFFFF" w:themeColor="background1"/>
              <w:sz w:val="20"/>
              <w:szCs w:val="20"/>
            </w:rPr>
            <w:fldChar w:fldCharType="end"/>
          </w:r>
          <w:r w:rsidRPr="008A474A">
            <w:rPr>
              <w:rFonts w:ascii="Century Gothic" w:hAnsi="Century Gothic"/>
              <w:noProof/>
              <w:color w:val="FFFFFF" w:themeColor="background1"/>
              <w:sz w:val="20"/>
              <w:szCs w:val="20"/>
            </w:rPr>
            <w:tab/>
          </w:r>
        </w:p>
      </w:tc>
    </w:tr>
  </w:tbl>
  <w:p w14:paraId="36897274" w14:textId="77777777" w:rsidR="006975BA" w:rsidRPr="008A474A" w:rsidRDefault="006975BA">
    <w:pPr>
      <w:pStyle w:val="Footer"/>
      <w:rPr>
        <w:rFonts w:ascii="Century Gothic" w:hAnsi="Century Gothic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6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580"/>
      <w:gridCol w:w="1398"/>
    </w:tblGrid>
    <w:tr w:rsidR="006975BA" w14:paraId="56BF3ACF" w14:textId="77777777" w:rsidTr="00D72913">
      <w:trPr>
        <w:trHeight w:val="259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4AA5841F" w14:textId="77777777" w:rsidR="006975BA" w:rsidRPr="00B658AD" w:rsidRDefault="00946884" w:rsidP="00D72913">
          <w:pPr>
            <w:pStyle w:val="Footer"/>
            <w:jc w:val="right"/>
            <w:rPr>
              <w:rFonts w:ascii="Gill Sans MT" w:hAnsi="Gill Sans MT"/>
              <w:sz w:val="20"/>
              <w:szCs w:val="20"/>
            </w:rPr>
          </w:pPr>
          <w:sdt>
            <w:sdtPr>
              <w:rPr>
                <w:rFonts w:ascii="Gill Sans MT" w:hAnsi="Gill Sans MT"/>
                <w:sz w:val="20"/>
                <w:szCs w:val="20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975BA">
                <w:rPr>
                  <w:rFonts w:ascii="Gill Sans MT" w:hAnsi="Gill Sans MT"/>
                  <w:sz w:val="20"/>
                  <w:szCs w:val="20"/>
                </w:rPr>
                <w:t>EISF</w:t>
              </w:r>
            </w:sdtContent>
          </w:sdt>
          <w:r w:rsidR="006975BA">
            <w:rPr>
              <w:rFonts w:ascii="Gill Sans MT" w:hAnsi="Gill Sans MT"/>
              <w:sz w:val="20"/>
              <w:szCs w:val="20"/>
            </w:rPr>
            <w:t xml:space="preserve"> | Updated/12.2013/PS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4ACA878E" w14:textId="77777777" w:rsidR="006975BA" w:rsidRPr="00B658AD" w:rsidRDefault="006975BA" w:rsidP="00D72913">
          <w:pPr>
            <w:pStyle w:val="Header"/>
            <w:rPr>
              <w:rFonts w:ascii="Gill Sans MT" w:hAnsi="Gill Sans MT"/>
              <w:color w:val="FFFFFF" w:themeColor="background1"/>
              <w:sz w:val="20"/>
              <w:szCs w:val="20"/>
            </w:rPr>
          </w:pPr>
          <w:r w:rsidRPr="00B658AD">
            <w:rPr>
              <w:rFonts w:ascii="Gill Sans MT" w:hAnsi="Gill Sans MT"/>
              <w:sz w:val="20"/>
              <w:szCs w:val="20"/>
            </w:rPr>
            <w:fldChar w:fldCharType="begin"/>
          </w:r>
          <w:r w:rsidRPr="00B658AD">
            <w:rPr>
              <w:rFonts w:ascii="Gill Sans MT" w:hAnsi="Gill Sans MT"/>
              <w:sz w:val="20"/>
              <w:szCs w:val="20"/>
            </w:rPr>
            <w:instrText xml:space="preserve"> PAGE   \* MERGEFORMAT </w:instrText>
          </w:r>
          <w:r w:rsidRPr="00B658AD">
            <w:rPr>
              <w:rFonts w:ascii="Gill Sans MT" w:hAnsi="Gill Sans MT"/>
              <w:sz w:val="20"/>
              <w:szCs w:val="20"/>
            </w:rPr>
            <w:fldChar w:fldCharType="separate"/>
          </w:r>
          <w:r w:rsidR="00946884" w:rsidRPr="00946884">
            <w:rPr>
              <w:rFonts w:ascii="Gill Sans MT" w:hAnsi="Gill Sans MT"/>
              <w:noProof/>
              <w:color w:val="FFFFFF" w:themeColor="background1"/>
              <w:sz w:val="20"/>
              <w:szCs w:val="20"/>
            </w:rPr>
            <w:t>1</w:t>
          </w:r>
          <w:r w:rsidRPr="00B658AD">
            <w:rPr>
              <w:rFonts w:ascii="Gill Sans MT" w:hAnsi="Gill Sans MT"/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14:paraId="01400A71" w14:textId="77777777" w:rsidR="006975BA" w:rsidRPr="00D3563B" w:rsidRDefault="006975BA" w:rsidP="00D356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9593F" w14:textId="77777777" w:rsidR="006975BA" w:rsidRDefault="006975BA" w:rsidP="001C62CD">
      <w:r>
        <w:separator/>
      </w:r>
    </w:p>
  </w:footnote>
  <w:footnote w:type="continuationSeparator" w:id="0">
    <w:p w14:paraId="11428195" w14:textId="77777777" w:rsidR="006975BA" w:rsidRDefault="006975BA" w:rsidP="001C6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AA3"/>
    <w:multiLevelType w:val="hybridMultilevel"/>
    <w:tmpl w:val="66B0C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796ADD"/>
    <w:multiLevelType w:val="hybridMultilevel"/>
    <w:tmpl w:val="02467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17CE7"/>
    <w:multiLevelType w:val="hybridMultilevel"/>
    <w:tmpl w:val="1D104522"/>
    <w:lvl w:ilvl="0" w:tplc="94BC58F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D0B36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BAC24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52123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3EC48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66906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B6157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30792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BC6FD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76C679D"/>
    <w:multiLevelType w:val="hybridMultilevel"/>
    <w:tmpl w:val="6A04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265A0"/>
    <w:multiLevelType w:val="hybridMultilevel"/>
    <w:tmpl w:val="0596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17326"/>
    <w:multiLevelType w:val="hybridMultilevel"/>
    <w:tmpl w:val="A15C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E0C0B"/>
    <w:multiLevelType w:val="hybridMultilevel"/>
    <w:tmpl w:val="81A65196"/>
    <w:lvl w:ilvl="0" w:tplc="5F0A6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59C2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0121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1D60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5B8E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278C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D96F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C32D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214D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49661B05"/>
    <w:multiLevelType w:val="hybridMultilevel"/>
    <w:tmpl w:val="91AC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40C3A"/>
    <w:multiLevelType w:val="hybridMultilevel"/>
    <w:tmpl w:val="593CC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463BD2"/>
    <w:multiLevelType w:val="hybridMultilevel"/>
    <w:tmpl w:val="2D0689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F8340E"/>
    <w:multiLevelType w:val="hybridMultilevel"/>
    <w:tmpl w:val="99861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0B100E"/>
    <w:multiLevelType w:val="hybridMultilevel"/>
    <w:tmpl w:val="1D2C9A1A"/>
    <w:lvl w:ilvl="0" w:tplc="85D02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C0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E5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CD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2D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40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68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2B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AB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71D0F32"/>
    <w:multiLevelType w:val="hybridMultilevel"/>
    <w:tmpl w:val="CCC05AC8"/>
    <w:lvl w:ilvl="0" w:tplc="32BCA2C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18C5D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58357E">
      <w:numFmt w:val="none"/>
      <w:lvlText w:val=""/>
      <w:lvlJc w:val="left"/>
      <w:pPr>
        <w:tabs>
          <w:tab w:val="num" w:pos="360"/>
        </w:tabs>
      </w:pPr>
    </w:lvl>
    <w:lvl w:ilvl="3" w:tplc="9312827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963F9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5EDC4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507D0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B8F84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AEB93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F7777BA"/>
    <w:multiLevelType w:val="hybridMultilevel"/>
    <w:tmpl w:val="1E12F820"/>
    <w:lvl w:ilvl="0" w:tplc="842E7CB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5CF856">
      <w:numFmt w:val="none"/>
      <w:lvlText w:val=""/>
      <w:lvlJc w:val="left"/>
      <w:pPr>
        <w:tabs>
          <w:tab w:val="num" w:pos="360"/>
        </w:tabs>
      </w:pPr>
    </w:lvl>
    <w:lvl w:ilvl="2" w:tplc="C406C9E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DE90F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AFA2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5A8BF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4CF05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34AAA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7A3DE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EA011BE"/>
    <w:multiLevelType w:val="hybridMultilevel"/>
    <w:tmpl w:val="A186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14"/>
  </w:num>
  <w:num w:numId="13">
    <w:abstractNumId w:val="7"/>
  </w:num>
  <w:num w:numId="14">
    <w:abstractNumId w:val="13"/>
  </w:num>
  <w:num w:numId="1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D2"/>
    <w:rsid w:val="00036BFE"/>
    <w:rsid w:val="00073F2E"/>
    <w:rsid w:val="00087AAD"/>
    <w:rsid w:val="000A540C"/>
    <w:rsid w:val="000B63FA"/>
    <w:rsid w:val="000D13FE"/>
    <w:rsid w:val="000D3FCF"/>
    <w:rsid w:val="001334FA"/>
    <w:rsid w:val="00134783"/>
    <w:rsid w:val="00136C70"/>
    <w:rsid w:val="0014175A"/>
    <w:rsid w:val="001742AC"/>
    <w:rsid w:val="001B3097"/>
    <w:rsid w:val="001C62CD"/>
    <w:rsid w:val="001E08DF"/>
    <w:rsid w:val="0020049C"/>
    <w:rsid w:val="00220E76"/>
    <w:rsid w:val="00254BAE"/>
    <w:rsid w:val="00255594"/>
    <w:rsid w:val="002D387C"/>
    <w:rsid w:val="00301F42"/>
    <w:rsid w:val="00305E79"/>
    <w:rsid w:val="00325B29"/>
    <w:rsid w:val="00344AAC"/>
    <w:rsid w:val="003505E3"/>
    <w:rsid w:val="00356120"/>
    <w:rsid w:val="003734FF"/>
    <w:rsid w:val="003C531B"/>
    <w:rsid w:val="003F3320"/>
    <w:rsid w:val="00425985"/>
    <w:rsid w:val="0044119D"/>
    <w:rsid w:val="00442347"/>
    <w:rsid w:val="00455FAE"/>
    <w:rsid w:val="00466784"/>
    <w:rsid w:val="004B2702"/>
    <w:rsid w:val="004C73F3"/>
    <w:rsid w:val="00540577"/>
    <w:rsid w:val="00552524"/>
    <w:rsid w:val="00583D5F"/>
    <w:rsid w:val="00615837"/>
    <w:rsid w:val="00653F9A"/>
    <w:rsid w:val="006975BA"/>
    <w:rsid w:val="006A086C"/>
    <w:rsid w:val="006E5116"/>
    <w:rsid w:val="006F611B"/>
    <w:rsid w:val="00703276"/>
    <w:rsid w:val="00757AB9"/>
    <w:rsid w:val="007821F9"/>
    <w:rsid w:val="007966D2"/>
    <w:rsid w:val="007C59E9"/>
    <w:rsid w:val="007F635B"/>
    <w:rsid w:val="00805602"/>
    <w:rsid w:val="00867C3B"/>
    <w:rsid w:val="008822D6"/>
    <w:rsid w:val="008A474A"/>
    <w:rsid w:val="008B4E1D"/>
    <w:rsid w:val="008C0CBE"/>
    <w:rsid w:val="008E3D00"/>
    <w:rsid w:val="009410A7"/>
    <w:rsid w:val="00946884"/>
    <w:rsid w:val="00974264"/>
    <w:rsid w:val="0097566F"/>
    <w:rsid w:val="009762A6"/>
    <w:rsid w:val="00983369"/>
    <w:rsid w:val="00990AF0"/>
    <w:rsid w:val="00A47178"/>
    <w:rsid w:val="00A47626"/>
    <w:rsid w:val="00A61F18"/>
    <w:rsid w:val="00A81E7B"/>
    <w:rsid w:val="00AA28D8"/>
    <w:rsid w:val="00AA29CC"/>
    <w:rsid w:val="00AB3ABD"/>
    <w:rsid w:val="00AD4CCE"/>
    <w:rsid w:val="00AF2161"/>
    <w:rsid w:val="00B175ED"/>
    <w:rsid w:val="00C02844"/>
    <w:rsid w:val="00C3729E"/>
    <w:rsid w:val="00C43105"/>
    <w:rsid w:val="00CC5ECE"/>
    <w:rsid w:val="00CF4209"/>
    <w:rsid w:val="00D150BB"/>
    <w:rsid w:val="00D3563B"/>
    <w:rsid w:val="00D40804"/>
    <w:rsid w:val="00D40E35"/>
    <w:rsid w:val="00D72913"/>
    <w:rsid w:val="00D940E5"/>
    <w:rsid w:val="00DB0C87"/>
    <w:rsid w:val="00DF0B67"/>
    <w:rsid w:val="00DF7C9A"/>
    <w:rsid w:val="00E447A4"/>
    <w:rsid w:val="00E8229C"/>
    <w:rsid w:val="00E87813"/>
    <w:rsid w:val="00EA20A7"/>
    <w:rsid w:val="00EA6AC4"/>
    <w:rsid w:val="00EE5842"/>
    <w:rsid w:val="00F06FA4"/>
    <w:rsid w:val="00F141D2"/>
    <w:rsid w:val="00F36C62"/>
    <w:rsid w:val="00F662AA"/>
    <w:rsid w:val="00F9180B"/>
    <w:rsid w:val="00F932B8"/>
    <w:rsid w:val="00FA727C"/>
    <w:rsid w:val="00FC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798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9180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4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C62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C62C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C62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C62C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073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F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10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F9180B"/>
    <w:rPr>
      <w:b/>
      <w:bCs/>
      <w:sz w:val="28"/>
      <w:szCs w:val="28"/>
      <w:lang w:eastAsia="en-US"/>
    </w:rPr>
  </w:style>
  <w:style w:type="character" w:customStyle="1" w:styleId="Header1word">
    <w:name w:val="Header1word"/>
    <w:basedOn w:val="DefaultParagraphFont"/>
    <w:rsid w:val="00F9180B"/>
    <w:rPr>
      <w:rFonts w:ascii="Times" w:hAnsi="Times" w:cs="Times" w:hint="default"/>
      <w:b/>
      <w:bCs w:val="0"/>
      <w:sz w:val="28"/>
    </w:rPr>
  </w:style>
  <w:style w:type="character" w:styleId="CommentReference">
    <w:name w:val="annotation reference"/>
    <w:basedOn w:val="DefaultParagraphFont"/>
    <w:rsid w:val="001E08DF"/>
    <w:rPr>
      <w:sz w:val="18"/>
      <w:szCs w:val="18"/>
    </w:rPr>
  </w:style>
  <w:style w:type="paragraph" w:styleId="CommentText">
    <w:name w:val="annotation text"/>
    <w:basedOn w:val="Normal"/>
    <w:link w:val="CommentTextChar"/>
    <w:rsid w:val="001E08DF"/>
  </w:style>
  <w:style w:type="character" w:customStyle="1" w:styleId="CommentTextChar">
    <w:name w:val="Comment Text Char"/>
    <w:basedOn w:val="DefaultParagraphFont"/>
    <w:link w:val="CommentText"/>
    <w:rsid w:val="001E08D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E08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E08DF"/>
    <w:rPr>
      <w:rFonts w:ascii="Arial" w:hAnsi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B3097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rsid w:val="00174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9180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4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C62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C62C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C62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C62C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073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F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10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F9180B"/>
    <w:rPr>
      <w:b/>
      <w:bCs/>
      <w:sz w:val="28"/>
      <w:szCs w:val="28"/>
      <w:lang w:eastAsia="en-US"/>
    </w:rPr>
  </w:style>
  <w:style w:type="character" w:customStyle="1" w:styleId="Header1word">
    <w:name w:val="Header1word"/>
    <w:basedOn w:val="DefaultParagraphFont"/>
    <w:rsid w:val="00F9180B"/>
    <w:rPr>
      <w:rFonts w:ascii="Times" w:hAnsi="Times" w:cs="Times" w:hint="default"/>
      <w:b/>
      <w:bCs w:val="0"/>
      <w:sz w:val="28"/>
    </w:rPr>
  </w:style>
  <w:style w:type="character" w:styleId="CommentReference">
    <w:name w:val="annotation reference"/>
    <w:basedOn w:val="DefaultParagraphFont"/>
    <w:rsid w:val="001E08DF"/>
    <w:rPr>
      <w:sz w:val="18"/>
      <w:szCs w:val="18"/>
    </w:rPr>
  </w:style>
  <w:style w:type="paragraph" w:styleId="CommentText">
    <w:name w:val="annotation text"/>
    <w:basedOn w:val="Normal"/>
    <w:link w:val="CommentTextChar"/>
    <w:rsid w:val="001E08DF"/>
  </w:style>
  <w:style w:type="character" w:customStyle="1" w:styleId="CommentTextChar">
    <w:name w:val="Comment Text Char"/>
    <w:basedOn w:val="DefaultParagraphFont"/>
    <w:link w:val="CommentText"/>
    <w:rsid w:val="001E08D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E08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E08DF"/>
    <w:rPr>
      <w:rFonts w:ascii="Arial" w:hAnsi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B3097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rsid w:val="00174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49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64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15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70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121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938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794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00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3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72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607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79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4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364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40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5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91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59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1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8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3068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4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77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94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3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84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68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05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22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3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80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4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612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4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10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3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4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5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9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2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0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6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8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8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7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2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4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0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2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4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2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2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0818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366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49510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82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80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5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9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3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9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114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09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83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11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59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20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8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0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44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2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9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725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04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8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728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95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601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34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11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30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54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05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49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13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76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059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08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5245">
          <w:marLeft w:val="547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884">
          <w:marLeft w:val="547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418">
          <w:marLeft w:val="547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19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9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8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0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1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84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8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3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8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7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5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99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3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7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8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2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1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3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0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9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32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0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6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9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77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14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8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7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0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05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29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99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37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30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46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210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12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4522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8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051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7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3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3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0F66C878754645950CCB432FC79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AA255-7EFA-2649-A681-81A338AC278B}"/>
      </w:docPartPr>
      <w:docPartBody>
        <w:p w:rsidR="00BD6294" w:rsidRDefault="00B061A0" w:rsidP="00B061A0">
          <w:pPr>
            <w:pStyle w:val="460F66C878754645950CCB432FC79DFC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442B"/>
    <w:rsid w:val="003561DC"/>
    <w:rsid w:val="0036798D"/>
    <w:rsid w:val="004C1225"/>
    <w:rsid w:val="004F69B7"/>
    <w:rsid w:val="00514817"/>
    <w:rsid w:val="0063442B"/>
    <w:rsid w:val="008450AD"/>
    <w:rsid w:val="008A694C"/>
    <w:rsid w:val="00AE20C0"/>
    <w:rsid w:val="00B061A0"/>
    <w:rsid w:val="00B400E8"/>
    <w:rsid w:val="00B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8C3D2309C4E64A814F42A7AFAF9B24">
    <w:name w:val="6B8C3D2309C4E64A814F42A7AFAF9B24"/>
    <w:rsid w:val="0063442B"/>
  </w:style>
  <w:style w:type="paragraph" w:customStyle="1" w:styleId="1C26D61708266B4E99F938F1DBF5DF77">
    <w:name w:val="1C26D61708266B4E99F938F1DBF5DF77"/>
    <w:rsid w:val="00B061A0"/>
  </w:style>
  <w:style w:type="paragraph" w:customStyle="1" w:styleId="733EFB02EB9535438570B7E557E35140">
    <w:name w:val="733EFB02EB9535438570B7E557E35140"/>
    <w:rsid w:val="00B061A0"/>
  </w:style>
  <w:style w:type="paragraph" w:customStyle="1" w:styleId="460F66C878754645950CCB432FC79DFC">
    <w:name w:val="460F66C878754645950CCB432FC79DFC"/>
    <w:rsid w:val="00B061A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943</Words>
  <Characters>5378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Session/Module Title</vt:lpstr>
    </vt:vector>
  </TitlesOfParts>
  <Company>EISF</Company>
  <LinksUpToDate>false</LinksUpToDate>
  <CharactersWithSpaces>6309</CharactersWithSpaces>
  <SharedDoc>false</SharedDoc>
  <HLinks>
    <vt:vector size="6" baseType="variant">
      <vt:variant>
        <vt:i4>5963853</vt:i4>
      </vt:variant>
      <vt:variant>
        <vt:i4>0</vt:i4>
      </vt:variant>
      <vt:variant>
        <vt:i4>0</vt:i4>
      </vt:variant>
      <vt:variant>
        <vt:i4>5</vt:i4>
      </vt:variant>
      <vt:variant>
        <vt:lpwstr>javascript:edit(8120)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Session/Module Title</dc:title>
  <dc:creator>Alexandra Gough</dc:creator>
  <cp:lastModifiedBy>Perry Seymour</cp:lastModifiedBy>
  <cp:revision>7</cp:revision>
  <dcterms:created xsi:type="dcterms:W3CDTF">2014-02-24T16:19:00Z</dcterms:created>
  <dcterms:modified xsi:type="dcterms:W3CDTF">2014-04-04T07:20:00Z</dcterms:modified>
</cp:coreProperties>
</file>